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F85" w:rsidRPr="00252839" w:rsidRDefault="00974F85">
      <w:pPr>
        <w:pStyle w:val="berschrift3"/>
        <w:rPr>
          <w:rFonts w:ascii="Arial" w:hAnsi="Arial" w:cs="Arial"/>
          <w:b/>
          <w:spacing w:val="0"/>
        </w:rPr>
      </w:pPr>
      <w:r w:rsidRPr="00252839">
        <w:rPr>
          <w:rFonts w:ascii="Arial" w:hAnsi="Arial" w:cs="Arial"/>
          <w:b/>
          <w:spacing w:val="0"/>
        </w:rPr>
        <w:t xml:space="preserve">REACH Consortium for </w:t>
      </w:r>
      <w:r w:rsidR="004115B4" w:rsidRPr="00252839">
        <w:rPr>
          <w:rFonts w:ascii="Arial" w:hAnsi="Arial" w:cs="Arial"/>
          <w:b/>
          <w:spacing w:val="0"/>
        </w:rPr>
        <w:t>Sodium-</w:t>
      </w:r>
      <w:proofErr w:type="spellStart"/>
      <w:r w:rsidR="004115B4" w:rsidRPr="00252839">
        <w:rPr>
          <w:rFonts w:ascii="Arial" w:hAnsi="Arial" w:cs="Arial"/>
          <w:b/>
          <w:szCs w:val="24"/>
        </w:rPr>
        <w:t>Methallyl</w:t>
      </w:r>
      <w:r w:rsidR="00053C3F" w:rsidRPr="00252839">
        <w:rPr>
          <w:rFonts w:ascii="Arial" w:hAnsi="Arial" w:cs="Arial"/>
          <w:b/>
          <w:szCs w:val="24"/>
        </w:rPr>
        <w:t>sulphonate</w:t>
      </w:r>
      <w:proofErr w:type="spellEnd"/>
      <w:r w:rsidR="006C219B" w:rsidRPr="00252839">
        <w:rPr>
          <w:rFonts w:ascii="Arial" w:hAnsi="Arial" w:cs="Arial"/>
          <w:b/>
          <w:szCs w:val="24"/>
        </w:rPr>
        <w:t xml:space="preserve"> (MAS)</w:t>
      </w:r>
    </w:p>
    <w:p w:rsidR="00252839" w:rsidRPr="002706D5" w:rsidRDefault="00252839" w:rsidP="00252839">
      <w:pPr>
        <w:autoSpaceDE w:val="0"/>
        <w:autoSpaceDN w:val="0"/>
        <w:adjustRightInd w:val="0"/>
        <w:spacing w:after="240"/>
        <w:ind w:right="922"/>
        <w:rPr>
          <w:rFonts w:ascii="Arial" w:hAnsi="Arial" w:cs="Arial"/>
          <w:b/>
          <w:sz w:val="28"/>
          <w:szCs w:val="28"/>
          <w:lang w:val="en-US"/>
        </w:rPr>
      </w:pPr>
      <w:r w:rsidRPr="002706D5">
        <w:rPr>
          <w:rFonts w:ascii="Arial" w:hAnsi="Arial" w:cs="Arial"/>
          <w:b/>
          <w:sz w:val="36"/>
          <w:szCs w:val="36"/>
          <w:lang w:val="en-US"/>
        </w:rPr>
        <w:t xml:space="preserve">- </w:t>
      </w:r>
      <w:r w:rsidRPr="002706D5">
        <w:rPr>
          <w:rFonts w:ascii="Arial" w:hAnsi="Arial" w:cs="Arial"/>
          <w:b/>
          <w:sz w:val="28"/>
          <w:szCs w:val="28"/>
          <w:lang w:val="en-US"/>
        </w:rPr>
        <w:t xml:space="preserve">SIEF Information for purchasing the Letter of Access </w:t>
      </w:r>
    </w:p>
    <w:p w:rsidR="00974F85" w:rsidRPr="00035500" w:rsidRDefault="00E97A8C">
      <w:pPr>
        <w:autoSpaceDE w:val="0"/>
        <w:autoSpaceDN w:val="0"/>
        <w:adjustRightInd w:val="0"/>
        <w:spacing w:after="240"/>
        <w:ind w:right="922"/>
        <w:rPr>
          <w:rFonts w:ascii="Arial" w:hAnsi="Arial" w:cs="Arial"/>
          <w:sz w:val="22"/>
          <w:szCs w:val="22"/>
          <w:lang w:val="en-US"/>
        </w:rPr>
      </w:pPr>
      <w:r>
        <w:rPr>
          <w:rFonts w:ascii="Arial" w:hAnsi="Arial" w:cs="Arial"/>
          <w:sz w:val="22"/>
          <w:szCs w:val="22"/>
          <w:lang w:val="en-US"/>
        </w:rPr>
        <w:t>January</w:t>
      </w:r>
      <w:r w:rsidR="0050133A">
        <w:rPr>
          <w:rFonts w:ascii="Arial" w:hAnsi="Arial" w:cs="Arial"/>
          <w:sz w:val="22"/>
          <w:szCs w:val="22"/>
          <w:lang w:val="en-US"/>
        </w:rPr>
        <w:t xml:space="preserve"> </w:t>
      </w:r>
      <w:r>
        <w:rPr>
          <w:rFonts w:ascii="Arial" w:hAnsi="Arial" w:cs="Arial"/>
          <w:sz w:val="22"/>
          <w:szCs w:val="22"/>
          <w:lang w:val="en-US"/>
        </w:rPr>
        <w:t>16</w:t>
      </w:r>
      <w:r w:rsidR="00F879F0">
        <w:rPr>
          <w:rFonts w:ascii="Arial" w:hAnsi="Arial" w:cs="Arial"/>
          <w:sz w:val="22"/>
          <w:szCs w:val="22"/>
          <w:lang w:val="en-US"/>
        </w:rPr>
        <w:t>, 202</w:t>
      </w:r>
      <w:r>
        <w:rPr>
          <w:rFonts w:ascii="Arial" w:hAnsi="Arial" w:cs="Arial"/>
          <w:sz w:val="22"/>
          <w:szCs w:val="22"/>
          <w:lang w:val="en-US"/>
        </w:rPr>
        <w:t>3</w:t>
      </w:r>
    </w:p>
    <w:p w:rsidR="00CC4F07" w:rsidRPr="002706D5" w:rsidRDefault="00CC4F07" w:rsidP="007D26D0">
      <w:pPr>
        <w:numPr>
          <w:ilvl w:val="0"/>
          <w:numId w:val="1"/>
        </w:numPr>
        <w:autoSpaceDE w:val="0"/>
        <w:autoSpaceDN w:val="0"/>
        <w:adjustRightInd w:val="0"/>
        <w:spacing w:after="120"/>
        <w:ind w:left="283" w:right="746" w:hanging="425"/>
        <w:rPr>
          <w:rFonts w:ascii="Arial" w:hAnsi="Arial" w:cs="Arial"/>
          <w:lang w:val="en-US"/>
        </w:rPr>
      </w:pPr>
      <w:r w:rsidRPr="002706D5">
        <w:rPr>
          <w:rFonts w:ascii="Arial" w:hAnsi="Arial" w:cs="Arial"/>
          <w:lang w:val="en-US"/>
        </w:rPr>
        <w:t xml:space="preserve">Consortium was closed for new members after the lead registrant had done its registration in </w:t>
      </w:r>
      <w:r w:rsidR="002A53A8">
        <w:rPr>
          <w:rFonts w:ascii="Arial" w:hAnsi="Arial" w:cs="Arial"/>
          <w:lang w:val="en-US"/>
        </w:rPr>
        <w:t>April </w:t>
      </w:r>
      <w:r>
        <w:rPr>
          <w:rFonts w:ascii="Arial" w:hAnsi="Arial" w:cs="Arial"/>
          <w:lang w:val="en-US"/>
        </w:rPr>
        <w:t>2013</w:t>
      </w:r>
      <w:r w:rsidRPr="002706D5">
        <w:rPr>
          <w:rFonts w:ascii="Arial" w:hAnsi="Arial" w:cs="Arial"/>
          <w:lang w:val="en-US"/>
        </w:rPr>
        <w:t xml:space="preserve"> </w:t>
      </w:r>
    </w:p>
    <w:p w:rsidR="00CC4F07" w:rsidRPr="006C7ACC" w:rsidRDefault="00CC4F07" w:rsidP="007D26D0">
      <w:pPr>
        <w:autoSpaceDE w:val="0"/>
        <w:autoSpaceDN w:val="0"/>
        <w:adjustRightInd w:val="0"/>
        <w:spacing w:after="120"/>
        <w:ind w:left="4395" w:right="924" w:hanging="4111"/>
        <w:jc w:val="both"/>
        <w:rPr>
          <w:rFonts w:ascii="Arial" w:hAnsi="Arial" w:cs="Arial"/>
        </w:rPr>
      </w:pPr>
      <w:r w:rsidRPr="006C7ACC">
        <w:rPr>
          <w:rFonts w:ascii="Arial" w:hAnsi="Arial" w:cs="Arial"/>
        </w:rPr>
        <w:t xml:space="preserve">- Lead </w:t>
      </w:r>
      <w:proofErr w:type="spellStart"/>
      <w:r w:rsidRPr="006C7ACC">
        <w:rPr>
          <w:rFonts w:ascii="Arial" w:hAnsi="Arial" w:cs="Arial"/>
        </w:rPr>
        <w:t>registrant</w:t>
      </w:r>
      <w:proofErr w:type="spellEnd"/>
      <w:r>
        <w:rPr>
          <w:rFonts w:ascii="Arial" w:hAnsi="Arial" w:cs="Arial"/>
        </w:rPr>
        <w:t>:</w:t>
      </w:r>
      <w:r>
        <w:rPr>
          <w:rFonts w:ascii="Arial" w:hAnsi="Arial" w:cs="Arial"/>
        </w:rPr>
        <w:tab/>
      </w:r>
      <w:proofErr w:type="spellStart"/>
      <w:r>
        <w:rPr>
          <w:rFonts w:ascii="Arial" w:hAnsi="Arial" w:cs="Arial"/>
        </w:rPr>
        <w:t>Dralon</w:t>
      </w:r>
      <w:proofErr w:type="spellEnd"/>
      <w:r>
        <w:rPr>
          <w:rFonts w:ascii="Arial" w:hAnsi="Arial" w:cs="Arial"/>
        </w:rPr>
        <w:t> GmbH</w:t>
      </w:r>
      <w:r w:rsidR="003D71FC">
        <w:rPr>
          <w:rFonts w:ascii="Arial" w:hAnsi="Arial" w:cs="Arial"/>
        </w:rPr>
        <w:t> </w:t>
      </w:r>
      <w:r>
        <w:rPr>
          <w:rFonts w:ascii="Arial" w:hAnsi="Arial" w:cs="Arial"/>
        </w:rPr>
        <w:t>/ Germany</w:t>
      </w:r>
    </w:p>
    <w:p w:rsidR="00CC4F07" w:rsidRPr="002706D5" w:rsidRDefault="00CC4F07" w:rsidP="007D26D0">
      <w:pPr>
        <w:autoSpaceDE w:val="0"/>
        <w:autoSpaceDN w:val="0"/>
        <w:adjustRightInd w:val="0"/>
        <w:spacing w:after="240"/>
        <w:ind w:left="4395" w:right="924" w:hanging="4111"/>
        <w:rPr>
          <w:rFonts w:ascii="Arial" w:hAnsi="Arial" w:cs="Arial"/>
        </w:rPr>
      </w:pPr>
      <w:r>
        <w:rPr>
          <w:rFonts w:ascii="Arial" w:hAnsi="Arial" w:cs="Arial"/>
        </w:rPr>
        <w:t>- </w:t>
      </w:r>
      <w:proofErr w:type="spellStart"/>
      <w:r w:rsidRPr="006C7ACC">
        <w:rPr>
          <w:rFonts w:ascii="Arial" w:hAnsi="Arial" w:cs="Arial"/>
        </w:rPr>
        <w:t>Consort</w:t>
      </w:r>
      <w:r>
        <w:rPr>
          <w:rFonts w:ascii="Arial" w:hAnsi="Arial" w:cs="Arial"/>
        </w:rPr>
        <w:t>ium</w:t>
      </w:r>
      <w:proofErr w:type="spellEnd"/>
      <w:r>
        <w:rPr>
          <w:rFonts w:ascii="Arial" w:hAnsi="Arial" w:cs="Arial"/>
        </w:rPr>
        <w:t xml:space="preserve"> </w:t>
      </w:r>
      <w:proofErr w:type="spellStart"/>
      <w:r>
        <w:rPr>
          <w:rFonts w:ascii="Arial" w:hAnsi="Arial" w:cs="Arial"/>
        </w:rPr>
        <w:t>managing</w:t>
      </w:r>
      <w:proofErr w:type="spellEnd"/>
      <w:r>
        <w:rPr>
          <w:rFonts w:ascii="Arial" w:hAnsi="Arial" w:cs="Arial"/>
        </w:rPr>
        <w:t xml:space="preserve"> </w:t>
      </w:r>
      <w:proofErr w:type="spellStart"/>
      <w:r w:rsidRPr="006C7ACC">
        <w:rPr>
          <w:rFonts w:ascii="Arial" w:hAnsi="Arial" w:cs="Arial"/>
        </w:rPr>
        <w:t>company</w:t>
      </w:r>
      <w:proofErr w:type="spellEnd"/>
      <w:r w:rsidRPr="006C7ACC">
        <w:rPr>
          <w:rFonts w:ascii="Arial" w:hAnsi="Arial" w:cs="Arial"/>
        </w:rPr>
        <w:t>:</w:t>
      </w:r>
      <w:r>
        <w:rPr>
          <w:rFonts w:ascii="Arial" w:hAnsi="Arial" w:cs="Arial"/>
        </w:rPr>
        <w:tab/>
      </w:r>
      <w:r w:rsidRPr="006C7ACC">
        <w:rPr>
          <w:rFonts w:ascii="Arial" w:hAnsi="Arial" w:cs="Arial"/>
        </w:rPr>
        <w:t>Treuhandgemeinschaft Deutscher Chemiefasererzeuger GmbH (TDC)</w:t>
      </w:r>
    </w:p>
    <w:p w:rsidR="00CC4F07" w:rsidRPr="002706D5" w:rsidRDefault="00CC4F07" w:rsidP="00CC4F07">
      <w:pPr>
        <w:numPr>
          <w:ilvl w:val="0"/>
          <w:numId w:val="1"/>
        </w:numPr>
        <w:autoSpaceDE w:val="0"/>
        <w:autoSpaceDN w:val="0"/>
        <w:adjustRightInd w:val="0"/>
        <w:spacing w:after="360"/>
        <w:ind w:left="283" w:right="748" w:hanging="425"/>
        <w:rPr>
          <w:rFonts w:ascii="Arial" w:hAnsi="Arial" w:cs="Arial"/>
          <w:lang w:val="en-US"/>
        </w:rPr>
      </w:pPr>
      <w:r w:rsidRPr="002706D5">
        <w:rPr>
          <w:rFonts w:ascii="Arial" w:hAnsi="Arial" w:cs="Arial"/>
          <w:lang w:val="en-US"/>
        </w:rPr>
        <w:t>Substance covered by the consortium registration dossier: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3032"/>
        <w:gridCol w:w="5346"/>
      </w:tblGrid>
      <w:tr w:rsidR="00974F85" w:rsidRPr="00035500">
        <w:trPr>
          <w:trHeight w:val="397"/>
        </w:trPr>
        <w:tc>
          <w:tcPr>
            <w:tcW w:w="0" w:type="auto"/>
            <w:shd w:val="clear" w:color="auto" w:fill="D9D9D9"/>
            <w:vAlign w:val="center"/>
          </w:tcPr>
          <w:p w:rsidR="00974F85" w:rsidRPr="00035500" w:rsidRDefault="00974F85">
            <w:pPr>
              <w:autoSpaceDE w:val="0"/>
              <w:autoSpaceDN w:val="0"/>
              <w:adjustRightInd w:val="0"/>
              <w:ind w:right="922"/>
              <w:rPr>
                <w:rFonts w:ascii="Arial" w:hAnsi="Arial" w:cs="Arial"/>
                <w:b/>
                <w:lang w:val="en-GB"/>
              </w:rPr>
            </w:pPr>
            <w:r w:rsidRPr="00035500">
              <w:rPr>
                <w:rFonts w:ascii="Arial" w:hAnsi="Arial" w:cs="Arial"/>
                <w:b/>
                <w:lang w:val="en-GB"/>
              </w:rPr>
              <w:t>Chemical Name:</w:t>
            </w:r>
          </w:p>
        </w:tc>
        <w:tc>
          <w:tcPr>
            <w:tcW w:w="5346" w:type="dxa"/>
            <w:shd w:val="clear" w:color="auto" w:fill="D9D9D9"/>
            <w:vAlign w:val="center"/>
          </w:tcPr>
          <w:p w:rsidR="00974F85" w:rsidRPr="007E196E" w:rsidRDefault="007E196E" w:rsidP="00FC2AAA">
            <w:pPr>
              <w:autoSpaceDE w:val="0"/>
              <w:autoSpaceDN w:val="0"/>
              <w:adjustRightInd w:val="0"/>
              <w:ind w:right="922"/>
              <w:rPr>
                <w:rFonts w:ascii="Arial" w:hAnsi="Arial" w:cs="Arial"/>
                <w:b/>
                <w:lang w:val="en-GB"/>
              </w:rPr>
            </w:pPr>
            <w:r w:rsidRPr="007E196E">
              <w:rPr>
                <w:rFonts w:ascii="Arial" w:hAnsi="Arial" w:cs="Arial"/>
                <w:b/>
                <w:lang w:val="en-GB"/>
              </w:rPr>
              <w:t>S</w:t>
            </w:r>
            <w:r w:rsidRPr="007E196E">
              <w:rPr>
                <w:rFonts w:ascii="Arial" w:hAnsi="Arial" w:cs="Arial"/>
                <w:b/>
                <w:lang w:val="en-US"/>
              </w:rPr>
              <w:t>odium-2-methylprop-2-ene-1-sulphonate (</w:t>
            </w:r>
            <w:r w:rsidR="004115B4">
              <w:rPr>
                <w:rFonts w:ascii="Arial" w:hAnsi="Arial" w:cs="Arial"/>
                <w:b/>
                <w:lang w:val="en-US"/>
              </w:rPr>
              <w:t>Sodium-</w:t>
            </w:r>
            <w:proofErr w:type="spellStart"/>
            <w:r w:rsidRPr="007E196E">
              <w:rPr>
                <w:rFonts w:ascii="Arial" w:hAnsi="Arial" w:cs="Arial"/>
                <w:b/>
                <w:lang w:val="en-US"/>
              </w:rPr>
              <w:t>Methallylsulphonate</w:t>
            </w:r>
            <w:proofErr w:type="spellEnd"/>
            <w:r w:rsidR="004115B4">
              <w:rPr>
                <w:rFonts w:ascii="Arial" w:hAnsi="Arial" w:cs="Arial"/>
                <w:b/>
                <w:lang w:val="en-US"/>
              </w:rPr>
              <w:t>, MAS</w:t>
            </w:r>
            <w:r w:rsidRPr="007E196E">
              <w:rPr>
                <w:rFonts w:ascii="Arial" w:hAnsi="Arial" w:cs="Arial"/>
                <w:b/>
                <w:lang w:val="en-US"/>
              </w:rPr>
              <w:t>)</w:t>
            </w:r>
          </w:p>
        </w:tc>
      </w:tr>
      <w:tr w:rsidR="00974F85" w:rsidRPr="00035500">
        <w:trPr>
          <w:trHeight w:val="397"/>
        </w:trPr>
        <w:tc>
          <w:tcPr>
            <w:tcW w:w="0" w:type="auto"/>
            <w:shd w:val="clear" w:color="auto" w:fill="D9D9D9"/>
            <w:vAlign w:val="center"/>
          </w:tcPr>
          <w:p w:rsidR="00974F85" w:rsidRPr="00035500" w:rsidRDefault="00974F85">
            <w:pPr>
              <w:autoSpaceDE w:val="0"/>
              <w:autoSpaceDN w:val="0"/>
              <w:adjustRightInd w:val="0"/>
              <w:ind w:right="922"/>
              <w:rPr>
                <w:rFonts w:ascii="Arial" w:hAnsi="Arial" w:cs="Arial"/>
                <w:b/>
                <w:lang w:val="en-GB"/>
              </w:rPr>
            </w:pPr>
            <w:r w:rsidRPr="00035500">
              <w:rPr>
                <w:rFonts w:ascii="Arial" w:hAnsi="Arial" w:cs="Arial"/>
                <w:b/>
                <w:lang w:val="en-GB"/>
              </w:rPr>
              <w:t>EINECS-No.:</w:t>
            </w:r>
          </w:p>
        </w:tc>
        <w:tc>
          <w:tcPr>
            <w:tcW w:w="5346" w:type="dxa"/>
            <w:shd w:val="clear" w:color="auto" w:fill="D9D9D9"/>
            <w:vAlign w:val="center"/>
          </w:tcPr>
          <w:p w:rsidR="00974F85" w:rsidRPr="007E196E" w:rsidRDefault="007E196E" w:rsidP="00E16353">
            <w:pPr>
              <w:autoSpaceDE w:val="0"/>
              <w:autoSpaceDN w:val="0"/>
              <w:adjustRightInd w:val="0"/>
              <w:ind w:right="922"/>
              <w:rPr>
                <w:rFonts w:ascii="Arial" w:hAnsi="Arial" w:cs="Arial"/>
                <w:b/>
                <w:lang w:val="en-GB"/>
              </w:rPr>
            </w:pPr>
            <w:r w:rsidRPr="007E196E">
              <w:rPr>
                <w:rFonts w:ascii="Arial" w:hAnsi="Arial" w:cs="Arial"/>
                <w:b/>
                <w:lang w:val="en-GB"/>
              </w:rPr>
              <w:t>216-341-5</w:t>
            </w:r>
          </w:p>
        </w:tc>
      </w:tr>
      <w:tr w:rsidR="00974F85" w:rsidRPr="00035500">
        <w:trPr>
          <w:trHeight w:val="397"/>
        </w:trPr>
        <w:tc>
          <w:tcPr>
            <w:tcW w:w="0" w:type="auto"/>
            <w:shd w:val="clear" w:color="auto" w:fill="D9D9D9"/>
            <w:vAlign w:val="center"/>
          </w:tcPr>
          <w:p w:rsidR="00974F85" w:rsidRPr="00035500" w:rsidRDefault="00974F85">
            <w:pPr>
              <w:autoSpaceDE w:val="0"/>
              <w:autoSpaceDN w:val="0"/>
              <w:adjustRightInd w:val="0"/>
              <w:ind w:right="922"/>
              <w:rPr>
                <w:rFonts w:ascii="Arial" w:hAnsi="Arial" w:cs="Arial"/>
                <w:b/>
                <w:lang w:val="en-GB"/>
              </w:rPr>
            </w:pPr>
            <w:r w:rsidRPr="00035500">
              <w:rPr>
                <w:rFonts w:ascii="Arial" w:hAnsi="Arial" w:cs="Arial"/>
                <w:b/>
                <w:lang w:val="en-GB"/>
              </w:rPr>
              <w:t>CAS-No.:</w:t>
            </w:r>
          </w:p>
        </w:tc>
        <w:tc>
          <w:tcPr>
            <w:tcW w:w="5346" w:type="dxa"/>
            <w:shd w:val="clear" w:color="auto" w:fill="D9D9D9"/>
            <w:vAlign w:val="center"/>
          </w:tcPr>
          <w:p w:rsidR="00974F85" w:rsidRPr="007E196E" w:rsidRDefault="007E196E">
            <w:pPr>
              <w:autoSpaceDE w:val="0"/>
              <w:autoSpaceDN w:val="0"/>
              <w:adjustRightInd w:val="0"/>
              <w:ind w:right="922"/>
              <w:rPr>
                <w:rFonts w:ascii="Arial" w:hAnsi="Arial" w:cs="Arial"/>
                <w:b/>
                <w:lang w:val="en-GB"/>
              </w:rPr>
            </w:pPr>
            <w:r w:rsidRPr="007E196E">
              <w:rPr>
                <w:rFonts w:ascii="Arial" w:hAnsi="Arial" w:cs="Arial"/>
                <w:b/>
                <w:color w:val="000000"/>
                <w:szCs w:val="22"/>
                <w:lang w:val="en-GB"/>
              </w:rPr>
              <w:t>1561-92-8</w:t>
            </w:r>
          </w:p>
        </w:tc>
      </w:tr>
      <w:tr w:rsidR="00974F85" w:rsidRPr="00035500">
        <w:trPr>
          <w:trHeight w:val="397"/>
        </w:trPr>
        <w:tc>
          <w:tcPr>
            <w:tcW w:w="0" w:type="auto"/>
            <w:shd w:val="clear" w:color="auto" w:fill="D9D9D9"/>
            <w:vAlign w:val="center"/>
          </w:tcPr>
          <w:p w:rsidR="00974F85" w:rsidRPr="00035500" w:rsidRDefault="00974F85">
            <w:pPr>
              <w:autoSpaceDE w:val="0"/>
              <w:autoSpaceDN w:val="0"/>
              <w:adjustRightInd w:val="0"/>
              <w:ind w:right="922"/>
              <w:rPr>
                <w:rFonts w:ascii="Arial" w:hAnsi="Arial" w:cs="Arial"/>
                <w:b/>
                <w:lang w:val="en-GB"/>
              </w:rPr>
            </w:pPr>
            <w:r w:rsidRPr="00035500">
              <w:rPr>
                <w:rFonts w:ascii="Arial" w:hAnsi="Arial" w:cs="Arial"/>
                <w:b/>
                <w:lang w:val="en-GB"/>
              </w:rPr>
              <w:t>Formula:</w:t>
            </w:r>
          </w:p>
        </w:tc>
        <w:tc>
          <w:tcPr>
            <w:tcW w:w="5346" w:type="dxa"/>
            <w:shd w:val="clear" w:color="auto" w:fill="D9D9D9"/>
            <w:vAlign w:val="center"/>
          </w:tcPr>
          <w:p w:rsidR="00974F85" w:rsidRPr="007E196E" w:rsidRDefault="007E196E" w:rsidP="00693ED1">
            <w:pPr>
              <w:autoSpaceDE w:val="0"/>
              <w:autoSpaceDN w:val="0"/>
              <w:adjustRightInd w:val="0"/>
              <w:ind w:right="922"/>
              <w:rPr>
                <w:rFonts w:ascii="Arial" w:hAnsi="Arial" w:cs="Arial"/>
                <w:b/>
                <w:lang w:val="en-GB"/>
              </w:rPr>
            </w:pPr>
            <w:r w:rsidRPr="007E196E">
              <w:rPr>
                <w:rFonts w:ascii="Arial" w:hAnsi="Arial" w:cs="Arial"/>
                <w:b/>
                <w:color w:val="333333"/>
                <w:lang w:val="en-US"/>
              </w:rPr>
              <w:t>C</w:t>
            </w:r>
            <w:r w:rsidRPr="007E196E">
              <w:rPr>
                <w:rFonts w:ascii="Arial" w:hAnsi="Arial" w:cs="Arial"/>
                <w:b/>
                <w:color w:val="333333"/>
                <w:vertAlign w:val="subscript"/>
                <w:lang w:val="en-US"/>
              </w:rPr>
              <w:t>4</w:t>
            </w:r>
            <w:r w:rsidRPr="007E196E">
              <w:rPr>
                <w:rFonts w:ascii="Arial" w:hAnsi="Arial" w:cs="Arial"/>
                <w:b/>
                <w:color w:val="333333"/>
                <w:lang w:val="en-US"/>
              </w:rPr>
              <w:t>H</w:t>
            </w:r>
            <w:r w:rsidRPr="007E196E">
              <w:rPr>
                <w:rFonts w:ascii="Arial" w:hAnsi="Arial" w:cs="Arial"/>
                <w:b/>
                <w:color w:val="333333"/>
                <w:vertAlign w:val="subscript"/>
                <w:lang w:val="en-US"/>
              </w:rPr>
              <w:t>7</w:t>
            </w:r>
            <w:r w:rsidRPr="007E196E">
              <w:rPr>
                <w:rFonts w:ascii="Arial" w:hAnsi="Arial" w:cs="Arial"/>
                <w:b/>
                <w:color w:val="333333"/>
                <w:lang w:val="en-US"/>
              </w:rPr>
              <w:t>NaO</w:t>
            </w:r>
            <w:r w:rsidRPr="007E196E">
              <w:rPr>
                <w:rFonts w:ascii="Arial" w:hAnsi="Arial" w:cs="Arial"/>
                <w:b/>
                <w:color w:val="333333"/>
                <w:vertAlign w:val="subscript"/>
                <w:lang w:val="en-US"/>
              </w:rPr>
              <w:t>3</w:t>
            </w:r>
            <w:r w:rsidRPr="007E196E">
              <w:rPr>
                <w:rFonts w:ascii="Arial" w:hAnsi="Arial" w:cs="Arial"/>
                <w:b/>
                <w:color w:val="333333"/>
                <w:lang w:val="en-US"/>
              </w:rPr>
              <w:t>S</w:t>
            </w:r>
          </w:p>
        </w:tc>
      </w:tr>
      <w:tr w:rsidR="00974F85" w:rsidRPr="00035500">
        <w:trPr>
          <w:trHeight w:val="397"/>
        </w:trPr>
        <w:tc>
          <w:tcPr>
            <w:tcW w:w="0" w:type="auto"/>
            <w:shd w:val="clear" w:color="auto" w:fill="D9D9D9"/>
            <w:vAlign w:val="center"/>
          </w:tcPr>
          <w:p w:rsidR="00974F85" w:rsidRPr="00035500" w:rsidRDefault="00974F85">
            <w:pPr>
              <w:autoSpaceDE w:val="0"/>
              <w:autoSpaceDN w:val="0"/>
              <w:adjustRightInd w:val="0"/>
              <w:ind w:right="922"/>
              <w:rPr>
                <w:rFonts w:ascii="Arial" w:hAnsi="Arial" w:cs="Arial"/>
                <w:b/>
                <w:lang w:val="en-GB"/>
              </w:rPr>
            </w:pPr>
            <w:r w:rsidRPr="00035500">
              <w:rPr>
                <w:rFonts w:ascii="Arial" w:hAnsi="Arial" w:cs="Arial"/>
                <w:b/>
                <w:lang w:val="en-GB"/>
              </w:rPr>
              <w:t>Purity (w/w):</w:t>
            </w:r>
          </w:p>
        </w:tc>
        <w:tc>
          <w:tcPr>
            <w:tcW w:w="5346" w:type="dxa"/>
            <w:shd w:val="clear" w:color="auto" w:fill="D9D9D9"/>
            <w:vAlign w:val="center"/>
          </w:tcPr>
          <w:p w:rsidR="00974F85" w:rsidRPr="00035500" w:rsidRDefault="00974F85" w:rsidP="00E87614">
            <w:pPr>
              <w:autoSpaceDE w:val="0"/>
              <w:autoSpaceDN w:val="0"/>
              <w:adjustRightInd w:val="0"/>
              <w:ind w:right="922"/>
              <w:rPr>
                <w:rFonts w:ascii="Arial" w:hAnsi="Arial" w:cs="Arial"/>
                <w:b/>
                <w:lang w:val="en-GB"/>
              </w:rPr>
            </w:pPr>
            <w:r w:rsidRPr="00035500">
              <w:rPr>
                <w:rFonts w:ascii="Arial" w:hAnsi="Arial" w:cs="Arial"/>
                <w:b/>
                <w:lang w:val="en-GB"/>
              </w:rPr>
              <w:t>&gt; 9</w:t>
            </w:r>
            <w:r w:rsidR="00E7137D">
              <w:rPr>
                <w:rFonts w:ascii="Arial" w:hAnsi="Arial" w:cs="Arial"/>
                <w:b/>
                <w:lang w:val="en-GB"/>
              </w:rPr>
              <w:t>9,0</w:t>
            </w:r>
            <w:r w:rsidRPr="00035500">
              <w:rPr>
                <w:rFonts w:ascii="Arial" w:hAnsi="Arial" w:cs="Arial"/>
                <w:b/>
                <w:lang w:val="en-GB"/>
              </w:rPr>
              <w:t xml:space="preserve"> %</w:t>
            </w:r>
          </w:p>
        </w:tc>
      </w:tr>
      <w:tr w:rsidR="00974F85" w:rsidRPr="00035500">
        <w:trPr>
          <w:trHeight w:val="397"/>
        </w:trPr>
        <w:tc>
          <w:tcPr>
            <w:tcW w:w="0" w:type="auto"/>
            <w:shd w:val="clear" w:color="auto" w:fill="D9D9D9"/>
            <w:vAlign w:val="center"/>
          </w:tcPr>
          <w:p w:rsidR="00974F85" w:rsidRPr="00035500" w:rsidRDefault="00E87614" w:rsidP="00E87614">
            <w:pPr>
              <w:autoSpaceDE w:val="0"/>
              <w:autoSpaceDN w:val="0"/>
              <w:adjustRightInd w:val="0"/>
              <w:ind w:right="922"/>
              <w:rPr>
                <w:rFonts w:ascii="Arial" w:hAnsi="Arial" w:cs="Arial"/>
                <w:b/>
                <w:lang w:val="en-GB"/>
              </w:rPr>
            </w:pPr>
            <w:r w:rsidRPr="00035500">
              <w:rPr>
                <w:rFonts w:ascii="Arial" w:hAnsi="Arial" w:cs="Arial"/>
                <w:b/>
                <w:lang w:val="en-GB"/>
              </w:rPr>
              <w:t>I</w:t>
            </w:r>
            <w:r w:rsidR="00974F85" w:rsidRPr="00035500">
              <w:rPr>
                <w:rFonts w:ascii="Arial" w:hAnsi="Arial" w:cs="Arial"/>
                <w:b/>
                <w:lang w:val="en-GB"/>
              </w:rPr>
              <w:t>mpurities (</w:t>
            </w:r>
            <w:r w:rsidRPr="00035500">
              <w:rPr>
                <w:rFonts w:ascii="Arial" w:hAnsi="Arial" w:cs="Arial"/>
                <w:b/>
                <w:lang w:val="en-GB"/>
              </w:rPr>
              <w:t>w</w:t>
            </w:r>
            <w:r w:rsidR="00974F85" w:rsidRPr="00035500">
              <w:rPr>
                <w:rFonts w:ascii="Arial" w:hAnsi="Arial" w:cs="Arial"/>
                <w:b/>
                <w:lang w:val="en-GB"/>
              </w:rPr>
              <w:t>/</w:t>
            </w:r>
            <w:r w:rsidRPr="00035500">
              <w:rPr>
                <w:rFonts w:ascii="Arial" w:hAnsi="Arial" w:cs="Arial"/>
                <w:b/>
                <w:lang w:val="en-GB"/>
              </w:rPr>
              <w:t>w</w:t>
            </w:r>
            <w:r w:rsidR="00974F85" w:rsidRPr="00035500">
              <w:rPr>
                <w:rFonts w:ascii="Arial" w:hAnsi="Arial" w:cs="Arial"/>
                <w:b/>
                <w:lang w:val="en-GB"/>
              </w:rPr>
              <w:t>):</w:t>
            </w:r>
          </w:p>
        </w:tc>
        <w:tc>
          <w:tcPr>
            <w:tcW w:w="5346" w:type="dxa"/>
            <w:shd w:val="clear" w:color="auto" w:fill="D9D9D9"/>
            <w:vAlign w:val="center"/>
          </w:tcPr>
          <w:p w:rsidR="00974F85" w:rsidRPr="00035500" w:rsidRDefault="00E87614" w:rsidP="00685FC4">
            <w:pPr>
              <w:autoSpaceDE w:val="0"/>
              <w:autoSpaceDN w:val="0"/>
              <w:adjustRightInd w:val="0"/>
              <w:ind w:right="922"/>
              <w:rPr>
                <w:rFonts w:ascii="Arial" w:hAnsi="Arial" w:cs="Arial"/>
                <w:b/>
                <w:lang w:val="en-GB"/>
              </w:rPr>
            </w:pPr>
            <w:r w:rsidRPr="00035500">
              <w:rPr>
                <w:rFonts w:ascii="Arial" w:hAnsi="Arial" w:cs="Arial"/>
                <w:b/>
                <w:lang w:val="en-GB"/>
              </w:rPr>
              <w:t>part of cmr-substances &lt; 0.1 %</w:t>
            </w:r>
          </w:p>
        </w:tc>
      </w:tr>
    </w:tbl>
    <w:p w:rsidR="00974F85" w:rsidRPr="00035500" w:rsidRDefault="00974F85" w:rsidP="00081537">
      <w:pPr>
        <w:autoSpaceDE w:val="0"/>
        <w:autoSpaceDN w:val="0"/>
        <w:adjustRightInd w:val="0"/>
        <w:spacing w:after="120"/>
        <w:ind w:right="922"/>
        <w:rPr>
          <w:rFonts w:ascii="Arial" w:hAnsi="Arial" w:cs="Arial"/>
          <w:lang w:val="en-US"/>
        </w:rPr>
      </w:pPr>
    </w:p>
    <w:p w:rsidR="00974F85" w:rsidRPr="00035500" w:rsidRDefault="00C25A4E">
      <w:pPr>
        <w:autoSpaceDE w:val="0"/>
        <w:autoSpaceDN w:val="0"/>
        <w:adjustRightInd w:val="0"/>
        <w:spacing w:after="120"/>
        <w:ind w:left="-142" w:right="922"/>
        <w:jc w:val="both"/>
        <w:rPr>
          <w:rFonts w:ascii="Arial" w:hAnsi="Arial" w:cs="Arial"/>
          <w:u w:val="single"/>
          <w:lang w:val="en-US"/>
        </w:rPr>
      </w:pPr>
      <w:r>
        <w:rPr>
          <w:rFonts w:ascii="Arial" w:hAnsi="Arial" w:cs="Arial"/>
          <w:u w:val="single"/>
          <w:lang w:val="en-US"/>
        </w:rPr>
        <w:t xml:space="preserve">Important </w:t>
      </w:r>
      <w:r w:rsidR="00974F85" w:rsidRPr="00035500">
        <w:rPr>
          <w:rFonts w:ascii="Arial" w:hAnsi="Arial" w:cs="Arial"/>
          <w:u w:val="single"/>
          <w:lang w:val="en-US"/>
        </w:rPr>
        <w:t>note:</w:t>
      </w:r>
    </w:p>
    <w:p w:rsidR="000E37C8" w:rsidRPr="00035500" w:rsidRDefault="000E37C8" w:rsidP="00081537">
      <w:pPr>
        <w:numPr>
          <w:ilvl w:val="0"/>
          <w:numId w:val="2"/>
        </w:numPr>
        <w:autoSpaceDE w:val="0"/>
        <w:autoSpaceDN w:val="0"/>
        <w:adjustRightInd w:val="0"/>
        <w:spacing w:after="60"/>
        <w:ind w:right="746"/>
        <w:jc w:val="both"/>
        <w:rPr>
          <w:rFonts w:ascii="Arial" w:hAnsi="Arial" w:cs="Arial"/>
          <w:lang w:val="en-US"/>
        </w:rPr>
      </w:pPr>
      <w:r w:rsidRPr="00035500">
        <w:rPr>
          <w:rFonts w:ascii="Arial" w:hAnsi="Arial" w:cs="Arial"/>
          <w:lang w:val="en-US"/>
        </w:rPr>
        <w:t xml:space="preserve">Not only the definition of substance identity of </w:t>
      </w:r>
      <w:r w:rsidR="004115B4">
        <w:rPr>
          <w:rFonts w:ascii="Arial" w:hAnsi="Arial" w:cs="Arial"/>
          <w:lang w:val="en-US"/>
        </w:rPr>
        <w:t xml:space="preserve">MAS </w:t>
      </w:r>
      <w:r w:rsidRPr="00035500">
        <w:rPr>
          <w:rFonts w:ascii="Arial" w:hAnsi="Arial" w:cs="Arial"/>
          <w:lang w:val="en-US"/>
        </w:rPr>
        <w:t xml:space="preserve">as given beyond is important for the registration dossier but spectra of NMR- and IR-spectroscopy too. The submission of all the data by the Lead Registrant to ECHA is not sufficient for other companies because all these other companies – producing or importing </w:t>
      </w:r>
      <w:r w:rsidR="004115B4">
        <w:rPr>
          <w:rFonts w:ascii="Arial" w:hAnsi="Arial" w:cs="Arial"/>
          <w:lang w:val="en-US"/>
        </w:rPr>
        <w:t>MAS</w:t>
      </w:r>
      <w:r w:rsidRPr="00035500">
        <w:rPr>
          <w:rFonts w:ascii="Arial" w:hAnsi="Arial" w:cs="Arial"/>
          <w:lang w:val="en-US"/>
        </w:rPr>
        <w:t xml:space="preserve"> - have also to submit their spectra individually.</w:t>
      </w:r>
    </w:p>
    <w:p w:rsidR="00974F85" w:rsidRPr="00035500" w:rsidRDefault="00974F85" w:rsidP="00081537">
      <w:pPr>
        <w:numPr>
          <w:ilvl w:val="0"/>
          <w:numId w:val="2"/>
        </w:numPr>
        <w:autoSpaceDE w:val="0"/>
        <w:autoSpaceDN w:val="0"/>
        <w:adjustRightInd w:val="0"/>
        <w:spacing w:after="60"/>
        <w:ind w:right="746"/>
        <w:jc w:val="both"/>
        <w:rPr>
          <w:rFonts w:ascii="Arial" w:hAnsi="Arial" w:cs="Arial"/>
          <w:lang w:val="en-US"/>
        </w:rPr>
      </w:pPr>
      <w:r w:rsidRPr="00035500">
        <w:rPr>
          <w:rFonts w:ascii="Arial" w:hAnsi="Arial" w:cs="Arial"/>
          <w:lang w:val="en-US"/>
        </w:rPr>
        <w:t xml:space="preserve">Companies intending to register </w:t>
      </w:r>
      <w:r w:rsidR="004115B4">
        <w:rPr>
          <w:rFonts w:ascii="Arial" w:hAnsi="Arial" w:cs="Arial"/>
          <w:lang w:val="en-US"/>
        </w:rPr>
        <w:t xml:space="preserve">MAS </w:t>
      </w:r>
      <w:r w:rsidRPr="00035500">
        <w:rPr>
          <w:rFonts w:ascii="Arial" w:hAnsi="Arial" w:cs="Arial"/>
          <w:lang w:val="en-US"/>
        </w:rPr>
        <w:t xml:space="preserve">containing impurities that have an effect on the hazard classification of this substance </w:t>
      </w:r>
      <w:r w:rsidR="00693ED1" w:rsidRPr="00035500">
        <w:rPr>
          <w:rFonts w:ascii="Arial" w:hAnsi="Arial" w:cs="Arial"/>
          <w:lang w:val="en-US"/>
        </w:rPr>
        <w:t xml:space="preserve">other as agreed in the consortium </w:t>
      </w:r>
      <w:r w:rsidRPr="00035500">
        <w:rPr>
          <w:rFonts w:ascii="Arial" w:hAnsi="Arial" w:cs="Arial"/>
          <w:lang w:val="en-US"/>
        </w:rPr>
        <w:t>are responsible for declaring these impurities and addressing any subsequent additional data or information requirements in their own registration dossier.</w:t>
      </w:r>
    </w:p>
    <w:p w:rsidR="00974F85" w:rsidRDefault="00974F85" w:rsidP="00081537">
      <w:pPr>
        <w:numPr>
          <w:ilvl w:val="0"/>
          <w:numId w:val="2"/>
        </w:numPr>
        <w:autoSpaceDE w:val="0"/>
        <w:autoSpaceDN w:val="0"/>
        <w:adjustRightInd w:val="0"/>
        <w:spacing w:after="60"/>
        <w:ind w:left="635" w:right="746" w:hanging="357"/>
        <w:jc w:val="both"/>
        <w:rPr>
          <w:rFonts w:ascii="Arial" w:hAnsi="Arial" w:cs="Arial"/>
          <w:lang w:val="en-US"/>
        </w:rPr>
      </w:pPr>
      <w:r w:rsidRPr="00035500">
        <w:rPr>
          <w:rFonts w:ascii="Arial" w:hAnsi="Arial" w:cs="Arial"/>
          <w:lang w:val="en-US"/>
        </w:rPr>
        <w:t>Every registrant is responsible for the identity of its substance according Art. 10 REACH and as specified in section 2 of Annex VI of REACH.</w:t>
      </w:r>
    </w:p>
    <w:p w:rsidR="00B02B68" w:rsidRDefault="00B02B68" w:rsidP="00081537">
      <w:pPr>
        <w:numPr>
          <w:ilvl w:val="0"/>
          <w:numId w:val="2"/>
        </w:numPr>
        <w:autoSpaceDE w:val="0"/>
        <w:autoSpaceDN w:val="0"/>
        <w:adjustRightInd w:val="0"/>
        <w:spacing w:after="60"/>
        <w:ind w:left="635" w:right="746" w:hanging="357"/>
        <w:jc w:val="both"/>
        <w:rPr>
          <w:rFonts w:ascii="Arial" w:hAnsi="Arial" w:cs="Arial"/>
          <w:lang w:val="en-US"/>
        </w:rPr>
      </w:pPr>
      <w:r>
        <w:rPr>
          <w:rFonts w:ascii="Arial" w:hAnsi="Arial" w:cs="Arial"/>
          <w:lang w:val="en-US"/>
        </w:rPr>
        <w:t>The CSR will only cover the use of MAS as a monomer</w:t>
      </w:r>
      <w:r w:rsidR="00CC4F07">
        <w:rPr>
          <w:rFonts w:ascii="Arial" w:hAnsi="Arial" w:cs="Arial"/>
          <w:lang w:val="en-US"/>
        </w:rPr>
        <w:t>.</w:t>
      </w:r>
    </w:p>
    <w:p w:rsidR="002F3144" w:rsidRPr="002706D5" w:rsidRDefault="002F3144" w:rsidP="00C67B35">
      <w:pPr>
        <w:numPr>
          <w:ilvl w:val="0"/>
          <w:numId w:val="2"/>
        </w:numPr>
        <w:autoSpaceDE w:val="0"/>
        <w:autoSpaceDN w:val="0"/>
        <w:adjustRightInd w:val="0"/>
        <w:spacing w:after="80"/>
        <w:ind w:left="635" w:right="924" w:hanging="357"/>
        <w:jc w:val="both"/>
        <w:rPr>
          <w:rFonts w:ascii="Arial" w:hAnsi="Arial" w:cs="Arial"/>
          <w:lang w:val="en-US"/>
        </w:rPr>
      </w:pPr>
      <w:r w:rsidRPr="002706D5">
        <w:rPr>
          <w:rFonts w:ascii="Arial" w:hAnsi="Arial" w:cs="Arial"/>
          <w:lang w:val="en-US"/>
        </w:rPr>
        <w:t>For further details see annexed file as below:</w:t>
      </w:r>
    </w:p>
    <w:p w:rsidR="002F3144" w:rsidRPr="00035500" w:rsidRDefault="00C67B35" w:rsidP="001550B2">
      <w:pPr>
        <w:autoSpaceDE w:val="0"/>
        <w:autoSpaceDN w:val="0"/>
        <w:adjustRightInd w:val="0"/>
        <w:spacing w:after="720"/>
        <w:ind w:left="709" w:right="746"/>
        <w:rPr>
          <w:rFonts w:ascii="Arial" w:hAnsi="Arial" w:cs="Arial"/>
          <w:lang w:val="en-US"/>
        </w:rPr>
      </w:pPr>
      <w:r>
        <w:rPr>
          <w:rFonts w:ascii="Arial" w:hAnsi="Arial" w:cs="Arial"/>
          <w:lang w:val="en-US"/>
        </w:rPr>
        <w:object w:dxaOrig="1554" w:dyaOrig="10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50.25pt" o:ole="">
            <v:imagedata r:id="rId8" o:title=""/>
          </v:shape>
          <o:OLEObject Type="Embed" ProgID="Package" ShapeID="_x0000_i1025" DrawAspect="Icon" ObjectID="_1735398356" r:id="rId9"/>
        </w:object>
      </w:r>
    </w:p>
    <w:p w:rsidR="00974F85" w:rsidRPr="00CC4F07" w:rsidRDefault="00B02B68" w:rsidP="00CC4F07">
      <w:pPr>
        <w:numPr>
          <w:ilvl w:val="0"/>
          <w:numId w:val="1"/>
        </w:numPr>
        <w:autoSpaceDE w:val="0"/>
        <w:autoSpaceDN w:val="0"/>
        <w:adjustRightInd w:val="0"/>
        <w:spacing w:after="360"/>
        <w:ind w:left="283" w:right="748" w:hanging="425"/>
        <w:rPr>
          <w:rFonts w:ascii="Arial" w:hAnsi="Arial" w:cs="Arial"/>
          <w:lang w:val="en-US"/>
        </w:rPr>
      </w:pPr>
      <w:r>
        <w:rPr>
          <w:rFonts w:ascii="Arial" w:hAnsi="Arial" w:cs="Arial"/>
          <w:b/>
          <w:sz w:val="28"/>
          <w:szCs w:val="28"/>
          <w:lang w:val="en-US"/>
        </w:rPr>
        <w:br w:type="page"/>
      </w:r>
      <w:r w:rsidR="00C006C0">
        <w:rPr>
          <w:rFonts w:ascii="Arial" w:hAnsi="Arial" w:cs="Arial"/>
          <w:lang w:val="en-US"/>
        </w:rPr>
        <w:lastRenderedPageBreak/>
        <w:t>Letter of Access</w:t>
      </w:r>
    </w:p>
    <w:p w:rsidR="00CC4F07" w:rsidRPr="002706D5" w:rsidRDefault="00CC4F07" w:rsidP="00CC4F07">
      <w:pPr>
        <w:pStyle w:val="Blocktext"/>
        <w:spacing w:after="240"/>
        <w:rPr>
          <w:rFonts w:ascii="Arial" w:hAnsi="Arial" w:cs="Arial"/>
          <w:spacing w:val="0"/>
          <w:lang w:val="en-GB"/>
        </w:rPr>
      </w:pPr>
      <w:r w:rsidRPr="002706D5">
        <w:rPr>
          <w:rFonts w:ascii="Arial" w:hAnsi="Arial" w:cs="Arial"/>
          <w:spacing w:val="0"/>
          <w:lang w:val="en-GB"/>
        </w:rPr>
        <w:t>The TDC offers the option to buy the Letter of Access of the substance Sodium</w:t>
      </w:r>
      <w:r>
        <w:rPr>
          <w:rFonts w:ascii="Arial" w:hAnsi="Arial" w:cs="Arial"/>
          <w:spacing w:val="0"/>
          <w:lang w:val="en-GB"/>
        </w:rPr>
        <w:t>-</w:t>
      </w:r>
      <w:proofErr w:type="spellStart"/>
      <w:r>
        <w:rPr>
          <w:rFonts w:ascii="Arial" w:hAnsi="Arial" w:cs="Arial"/>
          <w:spacing w:val="0"/>
          <w:lang w:val="en-GB"/>
        </w:rPr>
        <w:t>Methallylsulphonate</w:t>
      </w:r>
      <w:proofErr w:type="spellEnd"/>
      <w:r w:rsidRPr="002706D5">
        <w:rPr>
          <w:rFonts w:ascii="Arial" w:hAnsi="Arial" w:cs="Arial"/>
          <w:spacing w:val="0"/>
          <w:lang w:val="en-GB"/>
        </w:rPr>
        <w:t xml:space="preserve"> for those companies which not intended to become member of the consortium.</w:t>
      </w:r>
    </w:p>
    <w:p w:rsidR="00CC4F07" w:rsidRPr="002706D5" w:rsidRDefault="00CC4F07" w:rsidP="00CC4F07">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The Letter of Access grants the company the right to refer to the registration dossier as a co-registrant.</w:t>
      </w:r>
    </w:p>
    <w:p w:rsidR="00CC4F07" w:rsidRPr="002706D5" w:rsidRDefault="00CC4F07" w:rsidP="00CC4F07">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 xml:space="preserve">The Letter of Access option does not involve ownership of any data or studies produced or obtained by the consortia, and it does not allow the company access to view or to use these data/studies. </w:t>
      </w:r>
    </w:p>
    <w:p w:rsidR="00CC4F07" w:rsidRPr="002706D5" w:rsidRDefault="00CC4F07" w:rsidP="00CC4F07">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Letter of Access must be purchased on a per legal entity basis.</w:t>
      </w:r>
    </w:p>
    <w:p w:rsidR="00CC4F07" w:rsidRPr="002706D5" w:rsidRDefault="00CC4F07" w:rsidP="00CC4F07">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An Only Representative or a Third Party Representative will need to purchase a Letter of Access for each legal entity it represents.</w:t>
      </w:r>
    </w:p>
    <w:p w:rsidR="00CC4F07" w:rsidRPr="002706D5" w:rsidRDefault="00CC4F07" w:rsidP="00CC4F07">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Your legal entity will remain responsible for completing aspects of your registration not covered by the Letter of Access.</w:t>
      </w:r>
    </w:p>
    <w:p w:rsidR="00CC4F07" w:rsidRPr="002706D5" w:rsidRDefault="00CC4F07" w:rsidP="00CC4F07">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The costs of the LoA are formed of all the costs incurred for preparing the registration dossier including costs for testing, contracted experts, access to needed studies, compensation of the efforts of the consortium members and the costs which arises in adhering the TDC service and infrastructure for the substance in the REACH context until 2019 as SIEF communication, cost-control, office costs, data management etc.</w:t>
      </w:r>
    </w:p>
    <w:p w:rsidR="00CC4F07" w:rsidRPr="002706D5" w:rsidRDefault="00CC4F07" w:rsidP="00CC4F07">
      <w:pPr>
        <w:numPr>
          <w:ilvl w:val="0"/>
          <w:numId w:val="2"/>
        </w:numPr>
        <w:autoSpaceDE w:val="0"/>
        <w:autoSpaceDN w:val="0"/>
        <w:adjustRightInd w:val="0"/>
        <w:spacing w:after="240"/>
        <w:ind w:left="635" w:right="924" w:hanging="357"/>
        <w:jc w:val="both"/>
        <w:rPr>
          <w:rFonts w:ascii="Arial" w:hAnsi="Arial" w:cs="Arial"/>
          <w:lang w:val="en-US"/>
        </w:rPr>
      </w:pPr>
      <w:r w:rsidRPr="002706D5">
        <w:rPr>
          <w:rFonts w:ascii="Arial" w:hAnsi="Arial" w:cs="Arial"/>
          <w:lang w:val="en-US"/>
        </w:rPr>
        <w:t>If a company purchases a Letter of Access, it receives from TDC the token that enables the legal entity to join the Joint-Submission in ECHA REACH-IT.</w:t>
      </w:r>
    </w:p>
    <w:p w:rsidR="00CC4F07" w:rsidRDefault="00CC4F07" w:rsidP="00CC4F07">
      <w:pPr>
        <w:numPr>
          <w:ilvl w:val="0"/>
          <w:numId w:val="2"/>
        </w:numPr>
        <w:autoSpaceDE w:val="0"/>
        <w:autoSpaceDN w:val="0"/>
        <w:adjustRightInd w:val="0"/>
        <w:spacing w:after="280"/>
        <w:ind w:right="924"/>
        <w:rPr>
          <w:rFonts w:ascii="Arial" w:hAnsi="Arial" w:cs="Arial"/>
          <w:lang w:val="en-US"/>
        </w:rPr>
      </w:pPr>
      <w:r w:rsidRPr="002706D5">
        <w:rPr>
          <w:rFonts w:ascii="Arial" w:hAnsi="Arial" w:cs="Arial"/>
          <w:lang w:val="en-US"/>
        </w:rPr>
        <w:t>TDC is offering different types of a Letter of Access. This is defined in the LoA-agreement, also the costs of it, as attached:</w:t>
      </w:r>
    </w:p>
    <w:p w:rsidR="00CC4F07" w:rsidRDefault="00E97A8C" w:rsidP="00A72A32">
      <w:pPr>
        <w:autoSpaceDE w:val="0"/>
        <w:autoSpaceDN w:val="0"/>
        <w:adjustRightInd w:val="0"/>
        <w:spacing w:after="720"/>
        <w:ind w:left="709" w:right="924"/>
        <w:jc w:val="both"/>
        <w:rPr>
          <w:rFonts w:ascii="Lucida Sans Unicode" w:hAnsi="Lucida Sans Unicode" w:cs="Lucida Sans Unicode"/>
          <w:spacing w:val="-10"/>
          <w:lang w:val="en-US"/>
        </w:rPr>
      </w:pPr>
      <w:r>
        <w:rPr>
          <w:rFonts w:ascii="Lucida Sans Unicode" w:hAnsi="Lucida Sans Unicode" w:cs="Lucida Sans Unicode"/>
          <w:spacing w:val="-10"/>
          <w:lang w:val="en-US"/>
        </w:rPr>
        <w:object w:dxaOrig="1554" w:dyaOrig="1006">
          <v:shape id="_x0000_i1029" type="#_x0000_t75" style="width:78pt;height:50.25pt" o:ole="">
            <v:imagedata r:id="rId10" o:title=""/>
          </v:shape>
          <o:OLEObject Type="Embed" ProgID="Package" ShapeID="_x0000_i1029" DrawAspect="Icon" ObjectID="_1735398357" r:id="rId11"/>
        </w:object>
      </w:r>
    </w:p>
    <w:p w:rsidR="008D403D" w:rsidRPr="002706D5" w:rsidRDefault="00F97BBC" w:rsidP="008D403D">
      <w:pPr>
        <w:autoSpaceDE w:val="0"/>
        <w:autoSpaceDN w:val="0"/>
        <w:adjustRightInd w:val="0"/>
        <w:spacing w:after="120"/>
        <w:ind w:right="922"/>
        <w:rPr>
          <w:rFonts w:ascii="Arial" w:hAnsi="Arial" w:cs="Arial"/>
          <w:u w:val="single"/>
          <w:lang w:val="en-US"/>
        </w:rPr>
      </w:pPr>
      <w:r>
        <w:rPr>
          <w:rFonts w:ascii="Arial" w:hAnsi="Arial" w:cs="Arial"/>
          <w:u w:val="single"/>
          <w:lang w:val="en-US"/>
        </w:rPr>
        <w:br w:type="page"/>
      </w:r>
      <w:r w:rsidR="008D403D" w:rsidRPr="002706D5">
        <w:rPr>
          <w:rFonts w:ascii="Arial" w:hAnsi="Arial" w:cs="Arial"/>
          <w:u w:val="single"/>
          <w:lang w:val="en-US"/>
        </w:rPr>
        <w:lastRenderedPageBreak/>
        <w:t>How to buy the Letter of Access:</w:t>
      </w:r>
    </w:p>
    <w:p w:rsidR="008D403D" w:rsidRPr="002706D5" w:rsidRDefault="008D403D" w:rsidP="008D403D">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 xml:space="preserve">You input and submit your LoA order details to TDC as: </w:t>
      </w:r>
    </w:p>
    <w:p w:rsidR="008D403D" w:rsidRPr="002706D5" w:rsidRDefault="008D403D" w:rsidP="008D403D">
      <w:pPr>
        <w:numPr>
          <w:ilvl w:val="0"/>
          <w:numId w:val="4"/>
        </w:numPr>
        <w:autoSpaceDE w:val="0"/>
        <w:autoSpaceDN w:val="0"/>
        <w:adjustRightInd w:val="0"/>
        <w:spacing w:after="60"/>
        <w:ind w:left="992" w:right="924" w:hanging="357"/>
        <w:jc w:val="both"/>
        <w:rPr>
          <w:rFonts w:ascii="Arial" w:hAnsi="Arial" w:cs="Arial"/>
          <w:lang w:val="en-US"/>
        </w:rPr>
      </w:pPr>
      <w:r w:rsidRPr="002706D5">
        <w:rPr>
          <w:rFonts w:ascii="Arial" w:hAnsi="Arial" w:cs="Arial"/>
          <w:lang w:val="en-US"/>
        </w:rPr>
        <w:t>No. of the LoA scenario according LoA agreement</w:t>
      </w:r>
    </w:p>
    <w:p w:rsidR="008D403D" w:rsidRDefault="008D403D" w:rsidP="008D403D">
      <w:pPr>
        <w:numPr>
          <w:ilvl w:val="0"/>
          <w:numId w:val="4"/>
        </w:numPr>
        <w:autoSpaceDE w:val="0"/>
        <w:autoSpaceDN w:val="0"/>
        <w:adjustRightInd w:val="0"/>
        <w:spacing w:after="60"/>
        <w:ind w:left="992" w:right="924" w:hanging="357"/>
        <w:jc w:val="both"/>
        <w:rPr>
          <w:rFonts w:ascii="Arial" w:hAnsi="Arial" w:cs="Arial"/>
          <w:lang w:val="en-US"/>
        </w:rPr>
      </w:pPr>
      <w:r>
        <w:rPr>
          <w:rFonts w:ascii="Arial" w:hAnsi="Arial" w:cs="Arial"/>
          <w:lang w:val="en-US"/>
        </w:rPr>
        <w:t>For signing the contract:</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Company name</w:t>
      </w:r>
      <w:r>
        <w:rPr>
          <w:rFonts w:ascii="Arial" w:hAnsi="Arial" w:cs="Arial"/>
          <w:lang w:val="en-US"/>
        </w:rPr>
        <w:t xml:space="preserve"> </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Department</w:t>
      </w:r>
    </w:p>
    <w:p w:rsidR="008D403D"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Name of the contact person</w:t>
      </w:r>
    </w:p>
    <w:p w:rsidR="008D403D" w:rsidRDefault="008D403D" w:rsidP="008D403D">
      <w:pPr>
        <w:numPr>
          <w:ilvl w:val="1"/>
          <w:numId w:val="4"/>
        </w:numPr>
        <w:autoSpaceDE w:val="0"/>
        <w:autoSpaceDN w:val="0"/>
        <w:adjustRightInd w:val="0"/>
        <w:ind w:right="924"/>
        <w:jc w:val="both"/>
        <w:rPr>
          <w:rFonts w:ascii="Arial" w:hAnsi="Arial" w:cs="Arial"/>
          <w:lang w:val="en-US"/>
        </w:rPr>
      </w:pPr>
      <w:r>
        <w:rPr>
          <w:rFonts w:ascii="Arial" w:hAnsi="Arial" w:cs="Arial"/>
          <w:lang w:val="en-US"/>
        </w:rPr>
        <w:t>e-mail, phone and fax-number of the contact person</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Street name and number</w:t>
      </w:r>
      <w:r>
        <w:rPr>
          <w:rFonts w:ascii="Arial" w:hAnsi="Arial" w:cs="Arial"/>
          <w:lang w:val="en-US"/>
        </w:rPr>
        <w:t xml:space="preserve"> of the building</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City and zip-code</w:t>
      </w:r>
    </w:p>
    <w:p w:rsidR="008D403D"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Country</w:t>
      </w:r>
    </w:p>
    <w:p w:rsidR="008D403D"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VAT Number (for invoice reasons)</w:t>
      </w:r>
    </w:p>
    <w:p w:rsidR="008D403D" w:rsidRPr="002706D5" w:rsidRDefault="008D403D" w:rsidP="008D403D">
      <w:pPr>
        <w:numPr>
          <w:ilvl w:val="1"/>
          <w:numId w:val="4"/>
        </w:numPr>
        <w:autoSpaceDE w:val="0"/>
        <w:autoSpaceDN w:val="0"/>
        <w:adjustRightInd w:val="0"/>
        <w:spacing w:after="60"/>
        <w:ind w:right="924"/>
        <w:jc w:val="both"/>
        <w:rPr>
          <w:rFonts w:ascii="Arial" w:hAnsi="Arial" w:cs="Arial"/>
          <w:lang w:val="en-US"/>
        </w:rPr>
      </w:pPr>
      <w:r>
        <w:rPr>
          <w:rFonts w:ascii="Arial" w:hAnsi="Arial" w:cs="Arial"/>
          <w:lang w:val="en-US"/>
        </w:rPr>
        <w:t>Bank account (for refunding)</w:t>
      </w:r>
    </w:p>
    <w:p w:rsidR="008D403D" w:rsidRDefault="008D403D" w:rsidP="008D403D">
      <w:pPr>
        <w:numPr>
          <w:ilvl w:val="0"/>
          <w:numId w:val="4"/>
        </w:numPr>
        <w:autoSpaceDE w:val="0"/>
        <w:autoSpaceDN w:val="0"/>
        <w:adjustRightInd w:val="0"/>
        <w:spacing w:after="120"/>
        <w:ind w:left="992" w:right="924" w:hanging="357"/>
        <w:jc w:val="both"/>
        <w:rPr>
          <w:rFonts w:ascii="Arial" w:hAnsi="Arial" w:cs="Arial"/>
          <w:lang w:val="en-US"/>
        </w:rPr>
      </w:pPr>
      <w:r>
        <w:rPr>
          <w:rFonts w:ascii="Arial" w:hAnsi="Arial" w:cs="Arial"/>
          <w:lang w:val="en-US"/>
        </w:rPr>
        <w:t>For using the data:</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Company name</w:t>
      </w:r>
      <w:r>
        <w:rPr>
          <w:rFonts w:ascii="Arial" w:hAnsi="Arial" w:cs="Arial"/>
          <w:lang w:val="en-US"/>
        </w:rPr>
        <w:t xml:space="preserve"> </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Department</w:t>
      </w:r>
    </w:p>
    <w:p w:rsidR="008D403D"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Name of the contact person</w:t>
      </w:r>
    </w:p>
    <w:p w:rsidR="008D403D" w:rsidRDefault="008D403D" w:rsidP="008D403D">
      <w:pPr>
        <w:numPr>
          <w:ilvl w:val="1"/>
          <w:numId w:val="4"/>
        </w:numPr>
        <w:autoSpaceDE w:val="0"/>
        <w:autoSpaceDN w:val="0"/>
        <w:adjustRightInd w:val="0"/>
        <w:ind w:right="924"/>
        <w:jc w:val="both"/>
        <w:rPr>
          <w:rFonts w:ascii="Arial" w:hAnsi="Arial" w:cs="Arial"/>
          <w:lang w:val="en-US"/>
        </w:rPr>
      </w:pPr>
      <w:r>
        <w:rPr>
          <w:rFonts w:ascii="Arial" w:hAnsi="Arial" w:cs="Arial"/>
          <w:lang w:val="en-US"/>
        </w:rPr>
        <w:t>Phone and fax-number of the contact person</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Pr>
          <w:rFonts w:ascii="Arial" w:hAnsi="Arial" w:cs="Arial"/>
          <w:lang w:val="en-US"/>
        </w:rPr>
        <w:t>e-mail of the contact person (IUCLID-Files are addressed to this)</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Street name and number</w:t>
      </w:r>
      <w:r>
        <w:rPr>
          <w:rFonts w:ascii="Arial" w:hAnsi="Arial" w:cs="Arial"/>
          <w:lang w:val="en-US"/>
        </w:rPr>
        <w:t xml:space="preserve"> of the building</w:t>
      </w:r>
    </w:p>
    <w:p w:rsidR="008D403D" w:rsidRPr="002706D5" w:rsidRDefault="008D403D" w:rsidP="008D403D">
      <w:pPr>
        <w:numPr>
          <w:ilvl w:val="1"/>
          <w:numId w:val="4"/>
        </w:numPr>
        <w:autoSpaceDE w:val="0"/>
        <w:autoSpaceDN w:val="0"/>
        <w:adjustRightInd w:val="0"/>
        <w:ind w:right="924"/>
        <w:jc w:val="both"/>
        <w:rPr>
          <w:rFonts w:ascii="Arial" w:hAnsi="Arial" w:cs="Arial"/>
          <w:lang w:val="en-US"/>
        </w:rPr>
      </w:pPr>
      <w:r w:rsidRPr="002706D5">
        <w:rPr>
          <w:rFonts w:ascii="Arial" w:hAnsi="Arial" w:cs="Arial"/>
          <w:lang w:val="en-US"/>
        </w:rPr>
        <w:t>City and zip-code</w:t>
      </w:r>
    </w:p>
    <w:p w:rsidR="008D403D" w:rsidRDefault="008D403D" w:rsidP="008D403D">
      <w:pPr>
        <w:numPr>
          <w:ilvl w:val="1"/>
          <w:numId w:val="4"/>
        </w:numPr>
        <w:autoSpaceDE w:val="0"/>
        <w:autoSpaceDN w:val="0"/>
        <w:adjustRightInd w:val="0"/>
        <w:spacing w:after="240"/>
        <w:ind w:right="924"/>
        <w:jc w:val="both"/>
        <w:rPr>
          <w:rFonts w:ascii="Arial" w:hAnsi="Arial" w:cs="Arial"/>
          <w:lang w:val="en-US"/>
        </w:rPr>
      </w:pPr>
      <w:r w:rsidRPr="002706D5">
        <w:rPr>
          <w:rFonts w:ascii="Arial" w:hAnsi="Arial" w:cs="Arial"/>
          <w:lang w:val="en-US"/>
        </w:rPr>
        <w:t>Country</w:t>
      </w:r>
    </w:p>
    <w:p w:rsidR="008D403D" w:rsidRPr="002706D5" w:rsidRDefault="008D403D" w:rsidP="008D403D">
      <w:pPr>
        <w:numPr>
          <w:ilvl w:val="0"/>
          <w:numId w:val="2"/>
        </w:numPr>
        <w:autoSpaceDE w:val="0"/>
        <w:autoSpaceDN w:val="0"/>
        <w:adjustRightInd w:val="0"/>
        <w:spacing w:after="120"/>
        <w:ind w:right="922"/>
        <w:jc w:val="both"/>
        <w:rPr>
          <w:rFonts w:ascii="Arial" w:hAnsi="Arial" w:cs="Arial"/>
          <w:lang w:val="en-US"/>
        </w:rPr>
      </w:pPr>
      <w:r w:rsidRPr="002706D5">
        <w:rPr>
          <w:rFonts w:ascii="Arial" w:hAnsi="Arial" w:cs="Arial"/>
          <w:lang w:val="en-US"/>
        </w:rPr>
        <w:t>As soon as TDC has received this information, the invoice will be generated and submitted per post mail together with the LoA-agreement, which has to be signed and completed by the registrant and returned back by e-mail and by post mail to TDC.  </w:t>
      </w:r>
    </w:p>
    <w:p w:rsidR="008D403D" w:rsidRPr="002706D5" w:rsidRDefault="008D403D" w:rsidP="008D403D">
      <w:pPr>
        <w:numPr>
          <w:ilvl w:val="0"/>
          <w:numId w:val="2"/>
        </w:numPr>
        <w:autoSpaceDE w:val="0"/>
        <w:autoSpaceDN w:val="0"/>
        <w:adjustRightInd w:val="0"/>
        <w:spacing w:after="120"/>
        <w:ind w:left="635" w:right="924" w:hanging="357"/>
        <w:jc w:val="both"/>
        <w:rPr>
          <w:rFonts w:ascii="Arial" w:hAnsi="Arial" w:cs="Arial"/>
          <w:lang w:val="en-US"/>
        </w:rPr>
      </w:pPr>
      <w:r w:rsidRPr="002706D5">
        <w:rPr>
          <w:rFonts w:ascii="Arial" w:hAnsi="Arial" w:cs="Arial"/>
          <w:lang w:val="en-US"/>
        </w:rPr>
        <w:t xml:space="preserve">After your legal entity has made full payment, TDC will provide your legal entity with the ‘token’ to ‘join the joint submission’ for </w:t>
      </w:r>
      <w:r>
        <w:rPr>
          <w:rFonts w:ascii="Arial" w:hAnsi="Arial" w:cs="Arial"/>
          <w:lang w:val="en-US"/>
        </w:rPr>
        <w:t xml:space="preserve">Sodium Sulphate </w:t>
      </w:r>
      <w:r w:rsidRPr="002706D5">
        <w:rPr>
          <w:rFonts w:ascii="Arial" w:hAnsi="Arial" w:cs="Arial"/>
          <w:lang w:val="en-US"/>
        </w:rPr>
        <w:t xml:space="preserve">in the ECHA REACH-IT system. </w:t>
      </w:r>
    </w:p>
    <w:p w:rsidR="008D403D" w:rsidRPr="002706D5" w:rsidRDefault="008D403D" w:rsidP="008D403D">
      <w:pPr>
        <w:numPr>
          <w:ilvl w:val="0"/>
          <w:numId w:val="2"/>
        </w:numPr>
        <w:autoSpaceDE w:val="0"/>
        <w:autoSpaceDN w:val="0"/>
        <w:adjustRightInd w:val="0"/>
        <w:spacing w:after="120"/>
        <w:ind w:left="635" w:right="924" w:hanging="357"/>
        <w:jc w:val="both"/>
        <w:rPr>
          <w:rFonts w:ascii="Arial" w:hAnsi="Arial" w:cs="Arial"/>
          <w:lang w:val="en-US"/>
        </w:rPr>
      </w:pPr>
      <w:r w:rsidRPr="002706D5">
        <w:rPr>
          <w:rFonts w:ascii="Arial" w:hAnsi="Arial" w:cs="Arial"/>
          <w:lang w:val="en-US"/>
        </w:rPr>
        <w:t>In the event that the token has expired prior to your legal entity submitting its co-registration, TDC will provide a new token.</w:t>
      </w:r>
    </w:p>
    <w:p w:rsidR="008D403D" w:rsidRPr="002706D5" w:rsidRDefault="008D403D" w:rsidP="008D403D">
      <w:pPr>
        <w:numPr>
          <w:ilvl w:val="0"/>
          <w:numId w:val="2"/>
        </w:numPr>
        <w:autoSpaceDE w:val="0"/>
        <w:autoSpaceDN w:val="0"/>
        <w:adjustRightInd w:val="0"/>
        <w:spacing w:after="120"/>
        <w:ind w:left="635" w:right="924" w:hanging="357"/>
        <w:jc w:val="both"/>
        <w:rPr>
          <w:rFonts w:ascii="Arial" w:hAnsi="Arial" w:cs="Arial"/>
          <w:lang w:val="en-US"/>
        </w:rPr>
      </w:pPr>
      <w:r w:rsidRPr="002706D5">
        <w:rPr>
          <w:rFonts w:ascii="Arial" w:hAnsi="Arial" w:cs="Arial"/>
          <w:lang w:val="en-US"/>
        </w:rPr>
        <w:t xml:space="preserve">Contact: </w:t>
      </w:r>
    </w:p>
    <w:p w:rsidR="008D403D" w:rsidRPr="002706D5" w:rsidRDefault="008D403D" w:rsidP="008D403D">
      <w:pPr>
        <w:ind w:left="2124" w:right="748"/>
        <w:rPr>
          <w:rFonts w:ascii="Arial" w:hAnsi="Arial" w:cs="Arial"/>
        </w:rPr>
      </w:pPr>
      <w:r>
        <w:rPr>
          <w:rFonts w:ascii="Arial" w:hAnsi="Arial" w:cs="Arial"/>
        </w:rPr>
        <w:t>Dr. </w:t>
      </w:r>
      <w:r w:rsidR="00E97A8C">
        <w:rPr>
          <w:rFonts w:ascii="Arial" w:hAnsi="Arial" w:cs="Arial"/>
        </w:rPr>
        <w:t>Wilhelm Rauch</w:t>
      </w:r>
      <w:r w:rsidRPr="002706D5">
        <w:rPr>
          <w:rFonts w:ascii="Arial" w:hAnsi="Arial" w:cs="Arial"/>
        </w:rPr>
        <w:br/>
        <w:t>Treuhandgemeinschaft Deutscher Chemiefasererzeuger GmbH (TDC)</w:t>
      </w:r>
      <w:r w:rsidRPr="002706D5">
        <w:rPr>
          <w:rFonts w:ascii="Arial" w:hAnsi="Arial" w:cs="Arial"/>
        </w:rPr>
        <w:br/>
        <w:t>Mainzer Landstraße 55</w:t>
      </w:r>
      <w:r w:rsidRPr="002706D5">
        <w:rPr>
          <w:rFonts w:ascii="Arial" w:hAnsi="Arial" w:cs="Arial"/>
        </w:rPr>
        <w:br/>
        <w:t>60329 Frankfurt am Main</w:t>
      </w:r>
      <w:r w:rsidRPr="002706D5">
        <w:rPr>
          <w:rFonts w:ascii="Arial" w:hAnsi="Arial" w:cs="Arial"/>
        </w:rPr>
        <w:br/>
        <w:t xml:space="preserve">Germany </w:t>
      </w:r>
    </w:p>
    <w:p w:rsidR="00974F85" w:rsidRPr="00E97A8C" w:rsidRDefault="008D403D" w:rsidP="00E97A8C">
      <w:pPr>
        <w:tabs>
          <w:tab w:val="left" w:pos="3119"/>
        </w:tabs>
        <w:autoSpaceDE w:val="0"/>
        <w:autoSpaceDN w:val="0"/>
        <w:adjustRightInd w:val="0"/>
        <w:ind w:left="2124" w:right="748"/>
        <w:rPr>
          <w:rFonts w:ascii="Arial" w:hAnsi="Arial" w:cs="Arial"/>
          <w:sz w:val="20"/>
          <w:szCs w:val="20"/>
          <w:lang w:val="en-US"/>
        </w:rPr>
      </w:pPr>
      <w:r w:rsidRPr="00574A85">
        <w:rPr>
          <w:rFonts w:ascii="Arial" w:hAnsi="Arial" w:cs="Arial"/>
          <w:lang w:val="en-US"/>
        </w:rPr>
        <w:t>Phone:</w:t>
      </w:r>
      <w:r w:rsidRPr="00574A85">
        <w:rPr>
          <w:rFonts w:ascii="Arial" w:hAnsi="Arial" w:cs="Arial"/>
          <w:lang w:val="en-US"/>
        </w:rPr>
        <w:tab/>
        <w:t>+49 / 69 / 279971 - 3</w:t>
      </w:r>
      <w:r w:rsidR="00E97A8C">
        <w:rPr>
          <w:rFonts w:ascii="Arial" w:hAnsi="Arial" w:cs="Arial"/>
          <w:lang w:val="en-US"/>
        </w:rPr>
        <w:t>3</w:t>
      </w:r>
      <w:r w:rsidRPr="00574A85">
        <w:rPr>
          <w:rFonts w:ascii="Arial" w:hAnsi="Arial" w:cs="Arial"/>
          <w:lang w:val="en-US"/>
        </w:rPr>
        <w:br/>
        <w:t>Fax.</w:t>
      </w:r>
      <w:r w:rsidRPr="00574A85">
        <w:rPr>
          <w:rFonts w:ascii="Arial" w:hAnsi="Arial" w:cs="Arial"/>
          <w:lang w:val="en-US"/>
        </w:rPr>
        <w:tab/>
        <w:t>+49 / 69 / 279971 - 37</w:t>
      </w:r>
      <w:r w:rsidRPr="00574A85">
        <w:rPr>
          <w:rFonts w:ascii="Arial" w:hAnsi="Arial" w:cs="Arial"/>
          <w:lang w:val="en-US"/>
        </w:rPr>
        <w:br/>
        <w:t>e-mail:</w:t>
      </w:r>
      <w:r w:rsidRPr="00574A85">
        <w:rPr>
          <w:rFonts w:ascii="Arial" w:hAnsi="Arial" w:cs="Arial"/>
          <w:color w:val="000000"/>
          <w:lang w:val="en-US" w:eastAsia="zh-CN"/>
        </w:rPr>
        <w:tab/>
      </w:r>
      <w:hyperlink r:id="rId12" w:history="1">
        <w:r w:rsidR="00E97A8C" w:rsidRPr="00771EDB">
          <w:rPr>
            <w:rStyle w:val="Hyperlink"/>
            <w:rFonts w:ascii="Arial" w:hAnsi="Arial" w:cs="Arial"/>
            <w:lang w:val="en-US" w:eastAsia="zh-CN"/>
          </w:rPr>
          <w:t>Rauch@TDC-GmbH.com</w:t>
        </w:r>
      </w:hyperlink>
      <w:r w:rsidRPr="00F20539">
        <w:rPr>
          <w:rFonts w:ascii="Arial" w:hAnsi="Arial" w:cs="Arial"/>
          <w:color w:val="000000"/>
          <w:lang w:val="en-US" w:eastAsia="zh-CN"/>
        </w:rPr>
        <w:br/>
      </w:r>
      <w:r w:rsidRPr="00F20539">
        <w:rPr>
          <w:rFonts w:ascii="Arial" w:hAnsi="Arial" w:cs="Arial"/>
          <w:lang w:val="en-US"/>
        </w:rPr>
        <w:t>Internet:</w:t>
      </w:r>
      <w:r w:rsidRPr="00F20539">
        <w:rPr>
          <w:rFonts w:ascii="Arial" w:hAnsi="Arial" w:cs="Arial"/>
          <w:color w:val="000000"/>
          <w:lang w:val="en-US" w:eastAsia="zh-CN"/>
        </w:rPr>
        <w:tab/>
      </w:r>
      <w:hyperlink r:id="rId13" w:history="1">
        <w:r w:rsidRPr="00F20539">
          <w:rPr>
            <w:rStyle w:val="Hyperlink"/>
            <w:rFonts w:ascii="Arial" w:hAnsi="Arial" w:cs="Arial"/>
            <w:lang w:val="en-US" w:eastAsia="zh-CN"/>
          </w:rPr>
          <w:t>www.TDC-GmbH.com</w:t>
        </w:r>
      </w:hyperlink>
      <w:bookmarkStart w:id="0" w:name="_GoBack"/>
      <w:bookmarkEnd w:id="0"/>
    </w:p>
    <w:sectPr w:rsidR="00974F85" w:rsidRPr="00E97A8C">
      <w:headerReference w:type="default" r:id="rId14"/>
      <w:footerReference w:type="default" r:id="rId15"/>
      <w:pgSz w:w="11906" w:h="16838" w:code="9"/>
      <w:pgMar w:top="737" w:right="386" w:bottom="0" w:left="1418" w:header="737" w:footer="7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7FB5" w:rsidRDefault="00B17FB5">
      <w:r>
        <w:separator/>
      </w:r>
    </w:p>
  </w:endnote>
  <w:endnote w:type="continuationSeparator" w:id="0">
    <w:p w:rsidR="00B17FB5" w:rsidRDefault="00B17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ucida Sans Unicode">
    <w:panose1 w:val="020B0602030504020204"/>
    <w:charset w:val="00"/>
    <w:family w:val="swiss"/>
    <w:pitch w:val="variable"/>
    <w:sig w:usb0="80000AFF" w:usb1="0000396B" w:usb2="00000000" w:usb3="00000000" w:csb0="000000B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9F" w:rsidRDefault="00734582">
    <w:pPr>
      <w:pStyle w:val="Textkrper-Zeileneinzug"/>
      <w:ind w:left="7080" w:firstLine="480"/>
      <w:jc w:val="left"/>
      <w:rPr>
        <w:sz w:val="12"/>
        <w:szCs w:val="12"/>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-23495</wp:posOffset>
              </wp:positionH>
              <wp:positionV relativeFrom="paragraph">
                <wp:posOffset>46355</wp:posOffset>
              </wp:positionV>
              <wp:extent cx="6424295" cy="635"/>
              <wp:effectExtent l="5080" t="8255" r="9525" b="1016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24295" cy="635"/>
                      </a:xfrm>
                      <a:custGeom>
                        <a:avLst/>
                        <a:gdLst>
                          <a:gd name="T0" fmla="*/ 0 w 10117"/>
                          <a:gd name="T1" fmla="*/ 0 h 1"/>
                          <a:gd name="T2" fmla="*/ 10117 w 10117"/>
                          <a:gd name="T3" fmla="*/ 1 h 1"/>
                        </a:gdLst>
                        <a:ahLst/>
                        <a:cxnLst>
                          <a:cxn ang="0">
                            <a:pos x="T0" y="T1"/>
                          </a:cxn>
                          <a:cxn ang="0">
                            <a:pos x="T2" y="T3"/>
                          </a:cxn>
                        </a:cxnLst>
                        <a:rect l="0" t="0" r="r" b="b"/>
                        <a:pathLst>
                          <a:path w="10117" h="1">
                            <a:moveTo>
                              <a:pt x="0" y="0"/>
                            </a:moveTo>
                            <a:lnTo>
                              <a:pt x="10117" y="1"/>
                            </a:ln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E63048D" id="Freeform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5pt,3.65pt,7in,3.7pt" coordsize="101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" filled="f" strokecolor="blue">
              <v:path arrowok="t" o:connecttype="custom" o:connectlocs="0,0;6424295,635" o:connectangles="0,0"/>
            </v:polyline>
          </w:pict>
        </mc:Fallback>
      </mc:AlternateContent>
    </w:r>
  </w:p>
  <w:p w:rsidR="00F8779F" w:rsidRDefault="00F8779F">
    <w:pPr>
      <w:pStyle w:val="Textkrper-Zeileneinzug"/>
      <w:ind w:left="0" w:right="996"/>
      <w:jc w:val="center"/>
      <w:rPr>
        <w:rFonts w:ascii="Arial" w:hAnsi="Arial" w:cs="Arial"/>
        <w:sz w:val="24"/>
        <w:szCs w:val="24"/>
      </w:rPr>
    </w:pPr>
    <w:r>
      <w:rPr>
        <w:rFonts w:ascii="Arial" w:hAnsi="Arial" w:cs="Arial"/>
        <w:sz w:val="24"/>
        <w:szCs w:val="24"/>
      </w:rPr>
      <w:t>- </w:t>
    </w: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sidR="00CA5CA5">
      <w:rPr>
        <w:rFonts w:ascii="Arial" w:hAnsi="Arial" w:cs="Arial"/>
        <w:noProof/>
        <w:sz w:val="24"/>
        <w:szCs w:val="24"/>
      </w:rPr>
      <w:t>2</w:t>
    </w:r>
    <w:r>
      <w:rPr>
        <w:rFonts w:ascii="Arial" w:hAnsi="Arial" w:cs="Arial"/>
        <w:sz w:val="24"/>
        <w:szCs w:val="24"/>
      </w:rPr>
      <w:fldChar w:fldCharType="end"/>
    </w:r>
    <w:r>
      <w:rPr>
        <w:rFonts w:ascii="Arial" w:hAnsi="Arial" w:cs="Arial"/>
        <w:sz w:val="24"/>
        <w:szCs w:val="24"/>
      </w:rPr>
      <w:t> / </w:t>
    </w:r>
    <w:r>
      <w:rPr>
        <w:rFonts w:ascii="Arial" w:hAnsi="Arial" w:cs="Arial"/>
        <w:sz w:val="24"/>
        <w:szCs w:val="24"/>
      </w:rPr>
      <w:fldChar w:fldCharType="begin"/>
    </w:r>
    <w:r>
      <w:rPr>
        <w:rFonts w:ascii="Arial" w:hAnsi="Arial" w:cs="Arial"/>
        <w:sz w:val="24"/>
        <w:szCs w:val="24"/>
      </w:rPr>
      <w:instrText xml:space="preserve"> NUMPAGES </w:instrText>
    </w:r>
    <w:r>
      <w:rPr>
        <w:rFonts w:ascii="Arial" w:hAnsi="Arial" w:cs="Arial"/>
        <w:sz w:val="24"/>
        <w:szCs w:val="24"/>
      </w:rPr>
      <w:fldChar w:fldCharType="separate"/>
    </w:r>
    <w:r w:rsidR="00CA5CA5">
      <w:rPr>
        <w:rFonts w:ascii="Arial" w:hAnsi="Arial" w:cs="Arial"/>
        <w:noProof/>
        <w:sz w:val="24"/>
        <w:szCs w:val="24"/>
      </w:rPr>
      <w:t>3</w:t>
    </w:r>
    <w:r>
      <w:rPr>
        <w:rFonts w:ascii="Arial" w:hAnsi="Arial" w:cs="Arial"/>
        <w:sz w:val="24"/>
        <w:szCs w:val="24"/>
      </w:rPr>
      <w:fldChar w:fldCharType="end"/>
    </w:r>
    <w:r>
      <w:rPr>
        <w:rFonts w:ascii="Arial" w:hAnsi="Arial" w:cs="Arial"/>
        <w:sz w:val="24"/>
        <w:szCs w:val="24"/>
      </w:rPr>
      <w:t> -</w:t>
    </w:r>
  </w:p>
  <w:p w:rsidR="00F8779F" w:rsidRDefault="00F8779F">
    <w:pPr>
      <w:pStyle w:val="Textkrper-Zeileneinzug"/>
      <w:tabs>
        <w:tab w:val="left" w:pos="3960"/>
        <w:tab w:val="left" w:pos="7560"/>
      </w:tabs>
      <w:ind w:left="0"/>
      <w:jc w:val="left"/>
      <w:rPr>
        <w:rFonts w:ascii="Arial" w:hAnsi="Arial" w:cs="Arial"/>
        <w:sz w:val="12"/>
        <w:szCs w:val="12"/>
      </w:rPr>
    </w:pPr>
  </w:p>
  <w:p w:rsidR="00F8779F" w:rsidRDefault="00734582">
    <w:pPr>
      <w:pStyle w:val="Textkrper-Zeileneinzug"/>
      <w:tabs>
        <w:tab w:val="left" w:pos="3960"/>
        <w:tab w:val="left" w:pos="7200"/>
      </w:tabs>
      <w:ind w:left="0"/>
      <w:jc w:val="left"/>
      <w:rPr>
        <w:rFonts w:ascii="Arial" w:hAnsi="Arial" w:cs="Arial"/>
        <w:sz w:val="12"/>
        <w:szCs w:val="12"/>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-457200</wp:posOffset>
              </wp:positionH>
              <wp:positionV relativeFrom="paragraph">
                <wp:posOffset>9359900</wp:posOffset>
              </wp:positionV>
              <wp:extent cx="6972300" cy="0"/>
              <wp:effectExtent l="9525" t="6350" r="9525" b="127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DB8B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37pt" to="513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" strokecolor="blue"/>
          </w:pict>
        </mc:Fallback>
      </mc:AlternateContent>
    </w:r>
    <w:r w:rsidR="00F8779F">
      <w:rPr>
        <w:rFonts w:ascii="Arial" w:hAnsi="Arial" w:cs="Arial"/>
        <w:sz w:val="12"/>
        <w:szCs w:val="12"/>
      </w:rPr>
      <w:t xml:space="preserve">Managing </w:t>
    </w:r>
    <w:proofErr w:type="spellStart"/>
    <w:r w:rsidR="00F8779F">
      <w:rPr>
        <w:rFonts w:ascii="Arial" w:hAnsi="Arial" w:cs="Arial"/>
        <w:sz w:val="12"/>
        <w:szCs w:val="12"/>
      </w:rPr>
      <w:t>director</w:t>
    </w:r>
    <w:proofErr w:type="spellEnd"/>
    <w:r w:rsidR="00F8779F">
      <w:rPr>
        <w:rFonts w:ascii="Arial" w:hAnsi="Arial" w:cs="Arial"/>
        <w:sz w:val="12"/>
        <w:szCs w:val="12"/>
      </w:rPr>
      <w:t>: Dr. Wilhelm Rauch</w:t>
    </w:r>
    <w:r w:rsidR="00F8779F">
      <w:rPr>
        <w:rFonts w:ascii="Arial" w:hAnsi="Arial" w:cs="Arial"/>
        <w:sz w:val="12"/>
        <w:szCs w:val="12"/>
      </w:rPr>
      <w:tab/>
      <w:t>Bank account:</w:t>
    </w:r>
    <w:r w:rsidR="00F8779F">
      <w:rPr>
        <w:rFonts w:ascii="Arial" w:hAnsi="Arial" w:cs="Arial"/>
        <w:sz w:val="12"/>
        <w:szCs w:val="12"/>
      </w:rPr>
      <w:tab/>
      <w:t>Mainzer Landstraße 55 • D-60329 Frankfurt am Main</w:t>
    </w:r>
  </w:p>
  <w:p w:rsidR="00F8779F" w:rsidRDefault="00F8779F">
    <w:pPr>
      <w:pStyle w:val="Textkrper-Zeileneinzug"/>
      <w:tabs>
        <w:tab w:val="left" w:pos="3960"/>
        <w:tab w:val="left" w:pos="7200"/>
      </w:tabs>
      <w:ind w:left="0"/>
      <w:jc w:val="left"/>
      <w:rPr>
        <w:rFonts w:ascii="Arial" w:hAnsi="Arial" w:cs="Arial"/>
        <w:sz w:val="12"/>
        <w:szCs w:val="12"/>
      </w:rPr>
    </w:pPr>
    <w:r>
      <w:rPr>
        <w:rFonts w:ascii="Arial" w:hAnsi="Arial" w:cs="Arial"/>
        <w:sz w:val="12"/>
        <w:szCs w:val="12"/>
      </w:rPr>
      <w:t>Registered: Frankfurt am Main, HRB 9087</w:t>
    </w:r>
    <w:r>
      <w:rPr>
        <w:rFonts w:ascii="Arial" w:hAnsi="Arial" w:cs="Arial"/>
        <w:sz w:val="12"/>
        <w:szCs w:val="12"/>
      </w:rPr>
      <w:tab/>
      <w:t>Commerzbank AG</w:t>
    </w:r>
    <w:r>
      <w:rPr>
        <w:rFonts w:ascii="Arial" w:hAnsi="Arial" w:cs="Arial"/>
        <w:sz w:val="12"/>
        <w:szCs w:val="12"/>
      </w:rPr>
      <w:tab/>
      <w:t>Phone: +49-69/279971-30 • Fax: +49-69/279971</w:t>
    </w:r>
    <w:r>
      <w:rPr>
        <w:rFonts w:ascii="Arial" w:hAnsi="Arial" w:cs="Arial"/>
        <w:sz w:val="12"/>
        <w:szCs w:val="12"/>
      </w:rPr>
      <w:noBreakHyphen/>
      <w:t>37</w:t>
    </w:r>
  </w:p>
  <w:p w:rsidR="00F8779F" w:rsidRDefault="00F8779F">
    <w:pPr>
      <w:pStyle w:val="Textkrper-Zeileneinzug"/>
      <w:tabs>
        <w:tab w:val="left" w:pos="3960"/>
        <w:tab w:val="left" w:pos="7200"/>
      </w:tabs>
      <w:ind w:left="0"/>
      <w:jc w:val="left"/>
      <w:rPr>
        <w:sz w:val="12"/>
        <w:szCs w:val="12"/>
        <w:lang w:val="en-GB"/>
      </w:rPr>
    </w:pPr>
    <w:r>
      <w:rPr>
        <w:rFonts w:ascii="Arial" w:hAnsi="Arial" w:cs="Arial"/>
        <w:sz w:val="12"/>
        <w:szCs w:val="12"/>
        <w:lang w:val="en-GB"/>
      </w:rPr>
      <w:t>VAT-No.: DE114222274</w:t>
    </w:r>
    <w:r>
      <w:rPr>
        <w:rFonts w:ascii="Arial" w:hAnsi="Arial" w:cs="Arial"/>
        <w:sz w:val="12"/>
        <w:szCs w:val="12"/>
        <w:lang w:val="en-GB"/>
      </w:rPr>
      <w:tab/>
    </w:r>
    <w:r w:rsidR="00A95022" w:rsidRPr="00A95022">
      <w:rPr>
        <w:rFonts w:ascii="Arial" w:hAnsi="Arial" w:cs="Arial"/>
        <w:sz w:val="12"/>
        <w:szCs w:val="12"/>
        <w:lang w:val="en-US"/>
      </w:rPr>
      <w:t>IBAN DE78 5154 0037 0483 242400 • BIC COBADEFFXXX</w:t>
    </w:r>
    <w:r>
      <w:rPr>
        <w:rFonts w:ascii="Arial" w:hAnsi="Arial" w:cs="Arial"/>
        <w:sz w:val="12"/>
        <w:szCs w:val="12"/>
        <w:lang w:val="en-GB"/>
      </w:rPr>
      <w:tab/>
      <w:t>e-mail: TDC@TDC-GmbH.com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7FB5" w:rsidRDefault="00B17FB5">
      <w:r>
        <w:separator/>
      </w:r>
    </w:p>
  </w:footnote>
  <w:footnote w:type="continuationSeparator" w:id="0">
    <w:p w:rsidR="00B17FB5" w:rsidRDefault="00B17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79F" w:rsidRDefault="00F8779F">
    <w:pPr>
      <w:pStyle w:val="Kopfzeile"/>
      <w:jc w:val="right"/>
    </w:pPr>
    <w:r>
      <w:object w:dxaOrig="4501"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7.5pt;height:32.25pt" o:ole="">
          <v:imagedata r:id="rId1" o:title=""/>
        </v:shape>
        <o:OLEObject Type="Embed" ProgID="PBrush" ShapeID="_x0000_i1027" DrawAspect="Content" ObjectID="_1735398358" r:id="rId2"/>
      </w:object>
    </w:r>
  </w:p>
  <w:p w:rsidR="00F8779F" w:rsidRDefault="00734582">
    <w:pPr>
      <w:pStyle w:val="Kopfzeile"/>
      <w:jc w:val="right"/>
    </w:pPr>
    <w:r>
      <w:rPr>
        <w:noProof/>
        <w:sz w:val="20"/>
      </w:rPr>
      <mc:AlternateContent>
        <mc:Choice Requires="wps">
          <w:drawing>
            <wp:anchor distT="0" distB="0" distL="114300" distR="114300" simplePos="0" relativeHeight="251657728" behindDoc="0" locked="0" layoutInCell="1" allowOverlap="1">
              <wp:simplePos x="0" y="0"/>
              <wp:positionH relativeFrom="column">
                <wp:posOffset>-8890</wp:posOffset>
              </wp:positionH>
              <wp:positionV relativeFrom="paragraph">
                <wp:posOffset>167005</wp:posOffset>
              </wp:positionV>
              <wp:extent cx="6409690" cy="1270"/>
              <wp:effectExtent l="10160" t="5080" r="9525" b="12700"/>
              <wp:wrapNone/>
              <wp:docPr id="3"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09690" cy="1270"/>
                      </a:xfrm>
                      <a:custGeom>
                        <a:avLst/>
                        <a:gdLst>
                          <a:gd name="T0" fmla="*/ 0 w 10094"/>
                          <a:gd name="T1" fmla="*/ 2 h 2"/>
                          <a:gd name="T2" fmla="*/ 10094 w 10094"/>
                          <a:gd name="T3" fmla="*/ 0 h 2"/>
                        </a:gdLst>
                        <a:ahLst/>
                        <a:cxnLst>
                          <a:cxn ang="0">
                            <a:pos x="T0" y="T1"/>
                          </a:cxn>
                          <a:cxn ang="0">
                            <a:pos x="T2" y="T3"/>
                          </a:cxn>
                        </a:cxnLst>
                        <a:rect l="0" t="0" r="r" b="b"/>
                        <a:pathLst>
                          <a:path w="10094" h="2">
                            <a:moveTo>
                              <a:pt x="0" y="2"/>
                            </a:moveTo>
                            <a:lnTo>
                              <a:pt x="10094" y="0"/>
                            </a:ln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98A0A37" id="Freeform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7pt,13.25pt,7in,13.15pt" coordsize="100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" filled="f" strokecolor="blue">
              <v:path arrowok="t" o:connecttype="custom" o:connectlocs="0,1270;6409690,0" o:connectangles="0,0"/>
            </v:polyline>
          </w:pict>
        </mc:Fallback>
      </mc:AlternateContent>
    </w:r>
  </w:p>
  <w:p w:rsidR="00F8779F" w:rsidRDefault="00F8779F">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844B4"/>
    <w:multiLevelType w:val="hybridMultilevel"/>
    <w:tmpl w:val="BCC443B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90C6D15"/>
    <w:multiLevelType w:val="hybridMultilevel"/>
    <w:tmpl w:val="2230F300"/>
    <w:lvl w:ilvl="0" w:tplc="3FE0E94E">
      <w:numFmt w:val="bullet"/>
      <w:lvlText w:val="-"/>
      <w:lvlJc w:val="left"/>
      <w:pPr>
        <w:ind w:left="996" w:hanging="360"/>
      </w:pPr>
      <w:rPr>
        <w:rFonts w:ascii="Lucida Sans Unicode" w:eastAsia="Times New Roman" w:hAnsi="Lucida Sans Unicode" w:cs="Lucida Sans Unicode" w:hint="default"/>
      </w:rPr>
    </w:lvl>
    <w:lvl w:ilvl="1" w:tplc="04070003">
      <w:start w:val="1"/>
      <w:numFmt w:val="bullet"/>
      <w:lvlText w:val="o"/>
      <w:lvlJc w:val="left"/>
      <w:pPr>
        <w:ind w:left="1716" w:hanging="360"/>
      </w:pPr>
      <w:rPr>
        <w:rFonts w:ascii="Courier New" w:hAnsi="Courier New" w:cs="Courier New" w:hint="default"/>
      </w:rPr>
    </w:lvl>
    <w:lvl w:ilvl="2" w:tplc="04070005" w:tentative="1">
      <w:start w:val="1"/>
      <w:numFmt w:val="bullet"/>
      <w:lvlText w:val=""/>
      <w:lvlJc w:val="left"/>
      <w:pPr>
        <w:ind w:left="2436" w:hanging="360"/>
      </w:pPr>
      <w:rPr>
        <w:rFonts w:ascii="Wingdings" w:hAnsi="Wingdings" w:hint="default"/>
      </w:rPr>
    </w:lvl>
    <w:lvl w:ilvl="3" w:tplc="04070001" w:tentative="1">
      <w:start w:val="1"/>
      <w:numFmt w:val="bullet"/>
      <w:lvlText w:val=""/>
      <w:lvlJc w:val="left"/>
      <w:pPr>
        <w:ind w:left="3156" w:hanging="360"/>
      </w:pPr>
      <w:rPr>
        <w:rFonts w:ascii="Symbol" w:hAnsi="Symbol" w:hint="default"/>
      </w:rPr>
    </w:lvl>
    <w:lvl w:ilvl="4" w:tplc="04070003" w:tentative="1">
      <w:start w:val="1"/>
      <w:numFmt w:val="bullet"/>
      <w:lvlText w:val="o"/>
      <w:lvlJc w:val="left"/>
      <w:pPr>
        <w:ind w:left="3876" w:hanging="360"/>
      </w:pPr>
      <w:rPr>
        <w:rFonts w:ascii="Courier New" w:hAnsi="Courier New" w:cs="Courier New" w:hint="default"/>
      </w:rPr>
    </w:lvl>
    <w:lvl w:ilvl="5" w:tplc="04070005" w:tentative="1">
      <w:start w:val="1"/>
      <w:numFmt w:val="bullet"/>
      <w:lvlText w:val=""/>
      <w:lvlJc w:val="left"/>
      <w:pPr>
        <w:ind w:left="4596" w:hanging="360"/>
      </w:pPr>
      <w:rPr>
        <w:rFonts w:ascii="Wingdings" w:hAnsi="Wingdings" w:hint="default"/>
      </w:rPr>
    </w:lvl>
    <w:lvl w:ilvl="6" w:tplc="04070001" w:tentative="1">
      <w:start w:val="1"/>
      <w:numFmt w:val="bullet"/>
      <w:lvlText w:val=""/>
      <w:lvlJc w:val="left"/>
      <w:pPr>
        <w:ind w:left="5316" w:hanging="360"/>
      </w:pPr>
      <w:rPr>
        <w:rFonts w:ascii="Symbol" w:hAnsi="Symbol" w:hint="default"/>
      </w:rPr>
    </w:lvl>
    <w:lvl w:ilvl="7" w:tplc="04070003" w:tentative="1">
      <w:start w:val="1"/>
      <w:numFmt w:val="bullet"/>
      <w:lvlText w:val="o"/>
      <w:lvlJc w:val="left"/>
      <w:pPr>
        <w:ind w:left="6036" w:hanging="360"/>
      </w:pPr>
      <w:rPr>
        <w:rFonts w:ascii="Courier New" w:hAnsi="Courier New" w:cs="Courier New" w:hint="default"/>
      </w:rPr>
    </w:lvl>
    <w:lvl w:ilvl="8" w:tplc="04070005" w:tentative="1">
      <w:start w:val="1"/>
      <w:numFmt w:val="bullet"/>
      <w:lvlText w:val=""/>
      <w:lvlJc w:val="left"/>
      <w:pPr>
        <w:ind w:left="6756" w:hanging="360"/>
      </w:pPr>
      <w:rPr>
        <w:rFonts w:ascii="Wingdings" w:hAnsi="Wingdings" w:hint="default"/>
      </w:rPr>
    </w:lvl>
  </w:abstractNum>
  <w:abstractNum w:abstractNumId="2" w15:restartNumberingAfterBreak="0">
    <w:nsid w:val="29642B0E"/>
    <w:multiLevelType w:val="hybridMultilevel"/>
    <w:tmpl w:val="C7FA3FC6"/>
    <w:lvl w:ilvl="0" w:tplc="04070001">
      <w:start w:val="1"/>
      <w:numFmt w:val="bullet"/>
      <w:lvlText w:val=""/>
      <w:lvlJc w:val="left"/>
      <w:pPr>
        <w:ind w:left="636" w:hanging="360"/>
      </w:pPr>
      <w:rPr>
        <w:rFonts w:ascii="Symbol" w:hAnsi="Symbol" w:hint="default"/>
      </w:rPr>
    </w:lvl>
    <w:lvl w:ilvl="1" w:tplc="04070003" w:tentative="1">
      <w:start w:val="1"/>
      <w:numFmt w:val="bullet"/>
      <w:lvlText w:val="o"/>
      <w:lvlJc w:val="left"/>
      <w:pPr>
        <w:ind w:left="1356" w:hanging="360"/>
      </w:pPr>
      <w:rPr>
        <w:rFonts w:ascii="Courier New" w:hAnsi="Courier New" w:cs="Courier New" w:hint="default"/>
      </w:rPr>
    </w:lvl>
    <w:lvl w:ilvl="2" w:tplc="04070005" w:tentative="1">
      <w:start w:val="1"/>
      <w:numFmt w:val="bullet"/>
      <w:lvlText w:val=""/>
      <w:lvlJc w:val="left"/>
      <w:pPr>
        <w:ind w:left="2076" w:hanging="360"/>
      </w:pPr>
      <w:rPr>
        <w:rFonts w:ascii="Wingdings" w:hAnsi="Wingdings" w:hint="default"/>
      </w:rPr>
    </w:lvl>
    <w:lvl w:ilvl="3" w:tplc="04070001" w:tentative="1">
      <w:start w:val="1"/>
      <w:numFmt w:val="bullet"/>
      <w:lvlText w:val=""/>
      <w:lvlJc w:val="left"/>
      <w:pPr>
        <w:ind w:left="2796" w:hanging="360"/>
      </w:pPr>
      <w:rPr>
        <w:rFonts w:ascii="Symbol" w:hAnsi="Symbol" w:hint="default"/>
      </w:rPr>
    </w:lvl>
    <w:lvl w:ilvl="4" w:tplc="04070003" w:tentative="1">
      <w:start w:val="1"/>
      <w:numFmt w:val="bullet"/>
      <w:lvlText w:val="o"/>
      <w:lvlJc w:val="left"/>
      <w:pPr>
        <w:ind w:left="3516" w:hanging="360"/>
      </w:pPr>
      <w:rPr>
        <w:rFonts w:ascii="Courier New" w:hAnsi="Courier New" w:cs="Courier New" w:hint="default"/>
      </w:rPr>
    </w:lvl>
    <w:lvl w:ilvl="5" w:tplc="04070005" w:tentative="1">
      <w:start w:val="1"/>
      <w:numFmt w:val="bullet"/>
      <w:lvlText w:val=""/>
      <w:lvlJc w:val="left"/>
      <w:pPr>
        <w:ind w:left="4236" w:hanging="360"/>
      </w:pPr>
      <w:rPr>
        <w:rFonts w:ascii="Wingdings" w:hAnsi="Wingdings" w:hint="default"/>
      </w:rPr>
    </w:lvl>
    <w:lvl w:ilvl="6" w:tplc="04070001" w:tentative="1">
      <w:start w:val="1"/>
      <w:numFmt w:val="bullet"/>
      <w:lvlText w:val=""/>
      <w:lvlJc w:val="left"/>
      <w:pPr>
        <w:ind w:left="4956" w:hanging="360"/>
      </w:pPr>
      <w:rPr>
        <w:rFonts w:ascii="Symbol" w:hAnsi="Symbol" w:hint="default"/>
      </w:rPr>
    </w:lvl>
    <w:lvl w:ilvl="7" w:tplc="04070003" w:tentative="1">
      <w:start w:val="1"/>
      <w:numFmt w:val="bullet"/>
      <w:lvlText w:val="o"/>
      <w:lvlJc w:val="left"/>
      <w:pPr>
        <w:ind w:left="5676" w:hanging="360"/>
      </w:pPr>
      <w:rPr>
        <w:rFonts w:ascii="Courier New" w:hAnsi="Courier New" w:cs="Courier New" w:hint="default"/>
      </w:rPr>
    </w:lvl>
    <w:lvl w:ilvl="8" w:tplc="04070005" w:tentative="1">
      <w:start w:val="1"/>
      <w:numFmt w:val="bullet"/>
      <w:lvlText w:val=""/>
      <w:lvlJc w:val="left"/>
      <w:pPr>
        <w:ind w:left="6396" w:hanging="360"/>
      </w:pPr>
      <w:rPr>
        <w:rFonts w:ascii="Wingdings" w:hAnsi="Wingdings" w:hint="default"/>
      </w:rPr>
    </w:lvl>
  </w:abstractNum>
  <w:abstractNum w:abstractNumId="3" w15:restartNumberingAfterBreak="0">
    <w:nsid w:val="2EBB78E6"/>
    <w:multiLevelType w:val="hybridMultilevel"/>
    <w:tmpl w:val="C088B86A"/>
    <w:lvl w:ilvl="0" w:tplc="04070011">
      <w:start w:val="1"/>
      <w:numFmt w:val="decimal"/>
      <w:lvlText w:val="%1)"/>
      <w:lvlJc w:val="left"/>
      <w:pPr>
        <w:ind w:left="360" w:hanging="360"/>
      </w:pPr>
      <w:rPr>
        <w:rFonts w:hint="default"/>
        <w:color w:val="auto"/>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oNotHyphenateCaps/>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215"/>
    <w:rsid w:val="00006CB0"/>
    <w:rsid w:val="00025B38"/>
    <w:rsid w:val="00035500"/>
    <w:rsid w:val="00040724"/>
    <w:rsid w:val="0005072D"/>
    <w:rsid w:val="00053C3F"/>
    <w:rsid w:val="0006420F"/>
    <w:rsid w:val="000716B2"/>
    <w:rsid w:val="00081537"/>
    <w:rsid w:val="00087194"/>
    <w:rsid w:val="000A116D"/>
    <w:rsid w:val="000B03D1"/>
    <w:rsid w:val="000D0B95"/>
    <w:rsid w:val="000E37C8"/>
    <w:rsid w:val="000E6FB0"/>
    <w:rsid w:val="001052C0"/>
    <w:rsid w:val="001207AD"/>
    <w:rsid w:val="00154E82"/>
    <w:rsid w:val="001550B2"/>
    <w:rsid w:val="00160D13"/>
    <w:rsid w:val="001829E4"/>
    <w:rsid w:val="0018708D"/>
    <w:rsid w:val="001A2B3B"/>
    <w:rsid w:val="001C2F5D"/>
    <w:rsid w:val="001C3229"/>
    <w:rsid w:val="001D46E1"/>
    <w:rsid w:val="001F27C8"/>
    <w:rsid w:val="00207445"/>
    <w:rsid w:val="00210732"/>
    <w:rsid w:val="00224E0D"/>
    <w:rsid w:val="00233762"/>
    <w:rsid w:val="00242134"/>
    <w:rsid w:val="00252839"/>
    <w:rsid w:val="002662A5"/>
    <w:rsid w:val="002731FE"/>
    <w:rsid w:val="00283D17"/>
    <w:rsid w:val="002A53A8"/>
    <w:rsid w:val="002A54D2"/>
    <w:rsid w:val="002A691D"/>
    <w:rsid w:val="002A7509"/>
    <w:rsid w:val="002B4CD1"/>
    <w:rsid w:val="002B706C"/>
    <w:rsid w:val="002C6A69"/>
    <w:rsid w:val="002C7FE2"/>
    <w:rsid w:val="002F3144"/>
    <w:rsid w:val="00326746"/>
    <w:rsid w:val="0034180F"/>
    <w:rsid w:val="00345445"/>
    <w:rsid w:val="0036660B"/>
    <w:rsid w:val="003732D2"/>
    <w:rsid w:val="00374CB9"/>
    <w:rsid w:val="00377781"/>
    <w:rsid w:val="003876BD"/>
    <w:rsid w:val="003A0AAA"/>
    <w:rsid w:val="003A42F0"/>
    <w:rsid w:val="003A45A4"/>
    <w:rsid w:val="003D71FC"/>
    <w:rsid w:val="003F0FBD"/>
    <w:rsid w:val="004115B4"/>
    <w:rsid w:val="00420807"/>
    <w:rsid w:val="00430CA5"/>
    <w:rsid w:val="00431883"/>
    <w:rsid w:val="004346A0"/>
    <w:rsid w:val="004510FB"/>
    <w:rsid w:val="004550A1"/>
    <w:rsid w:val="004C3572"/>
    <w:rsid w:val="004C39E4"/>
    <w:rsid w:val="004E152A"/>
    <w:rsid w:val="004E4071"/>
    <w:rsid w:val="0050133A"/>
    <w:rsid w:val="00503104"/>
    <w:rsid w:val="00514029"/>
    <w:rsid w:val="0052423E"/>
    <w:rsid w:val="0054459C"/>
    <w:rsid w:val="00544901"/>
    <w:rsid w:val="00561170"/>
    <w:rsid w:val="00563306"/>
    <w:rsid w:val="00566C12"/>
    <w:rsid w:val="00572F06"/>
    <w:rsid w:val="0057688C"/>
    <w:rsid w:val="005815A0"/>
    <w:rsid w:val="005A3615"/>
    <w:rsid w:val="005B3569"/>
    <w:rsid w:val="005D1F00"/>
    <w:rsid w:val="005D2C64"/>
    <w:rsid w:val="005F0644"/>
    <w:rsid w:val="00603999"/>
    <w:rsid w:val="0061378D"/>
    <w:rsid w:val="00616EC0"/>
    <w:rsid w:val="00622973"/>
    <w:rsid w:val="0063568B"/>
    <w:rsid w:val="006441D3"/>
    <w:rsid w:val="0065494A"/>
    <w:rsid w:val="00685FC4"/>
    <w:rsid w:val="00693ED1"/>
    <w:rsid w:val="006A6D88"/>
    <w:rsid w:val="006C219B"/>
    <w:rsid w:val="006E3F37"/>
    <w:rsid w:val="006F4220"/>
    <w:rsid w:val="006F5430"/>
    <w:rsid w:val="006F6417"/>
    <w:rsid w:val="00713E08"/>
    <w:rsid w:val="00714A6E"/>
    <w:rsid w:val="00715980"/>
    <w:rsid w:val="00734582"/>
    <w:rsid w:val="00747523"/>
    <w:rsid w:val="0075670E"/>
    <w:rsid w:val="0076670A"/>
    <w:rsid w:val="00772565"/>
    <w:rsid w:val="00777DD9"/>
    <w:rsid w:val="00780130"/>
    <w:rsid w:val="007D26D0"/>
    <w:rsid w:val="007E196E"/>
    <w:rsid w:val="007F4812"/>
    <w:rsid w:val="00815719"/>
    <w:rsid w:val="00825FA1"/>
    <w:rsid w:val="00832C01"/>
    <w:rsid w:val="008461E6"/>
    <w:rsid w:val="00892AEA"/>
    <w:rsid w:val="008B23D2"/>
    <w:rsid w:val="008B4F41"/>
    <w:rsid w:val="008D403D"/>
    <w:rsid w:val="008D742A"/>
    <w:rsid w:val="008E17DE"/>
    <w:rsid w:val="008E674C"/>
    <w:rsid w:val="008F1E8D"/>
    <w:rsid w:val="00922DBF"/>
    <w:rsid w:val="009372FE"/>
    <w:rsid w:val="00961EAF"/>
    <w:rsid w:val="00961FB5"/>
    <w:rsid w:val="009635A2"/>
    <w:rsid w:val="00974F85"/>
    <w:rsid w:val="00987346"/>
    <w:rsid w:val="0099519F"/>
    <w:rsid w:val="009A5B85"/>
    <w:rsid w:val="009C5BA9"/>
    <w:rsid w:val="009C6E0B"/>
    <w:rsid w:val="009D38D3"/>
    <w:rsid w:val="009E4675"/>
    <w:rsid w:val="00A23251"/>
    <w:rsid w:val="00A26061"/>
    <w:rsid w:val="00A45105"/>
    <w:rsid w:val="00A4774B"/>
    <w:rsid w:val="00A52E73"/>
    <w:rsid w:val="00A629E5"/>
    <w:rsid w:val="00A64728"/>
    <w:rsid w:val="00A72A32"/>
    <w:rsid w:val="00A90EFD"/>
    <w:rsid w:val="00A95022"/>
    <w:rsid w:val="00AA7F78"/>
    <w:rsid w:val="00AB2640"/>
    <w:rsid w:val="00AC2D07"/>
    <w:rsid w:val="00AC5B19"/>
    <w:rsid w:val="00AD1B4E"/>
    <w:rsid w:val="00B02961"/>
    <w:rsid w:val="00B02B68"/>
    <w:rsid w:val="00B17FB5"/>
    <w:rsid w:val="00B21651"/>
    <w:rsid w:val="00B36F34"/>
    <w:rsid w:val="00B4122F"/>
    <w:rsid w:val="00B434FE"/>
    <w:rsid w:val="00B50FBE"/>
    <w:rsid w:val="00B5212F"/>
    <w:rsid w:val="00B5281C"/>
    <w:rsid w:val="00B80193"/>
    <w:rsid w:val="00B83013"/>
    <w:rsid w:val="00B86AF6"/>
    <w:rsid w:val="00B92BA1"/>
    <w:rsid w:val="00BA306C"/>
    <w:rsid w:val="00BB6E9C"/>
    <w:rsid w:val="00BD12AE"/>
    <w:rsid w:val="00BD377A"/>
    <w:rsid w:val="00BE7ADD"/>
    <w:rsid w:val="00BF0E7E"/>
    <w:rsid w:val="00C006C0"/>
    <w:rsid w:val="00C04B6E"/>
    <w:rsid w:val="00C25A4E"/>
    <w:rsid w:val="00C30E73"/>
    <w:rsid w:val="00C32A52"/>
    <w:rsid w:val="00C33717"/>
    <w:rsid w:val="00C55D8E"/>
    <w:rsid w:val="00C63543"/>
    <w:rsid w:val="00C64E80"/>
    <w:rsid w:val="00C6708C"/>
    <w:rsid w:val="00C67B35"/>
    <w:rsid w:val="00C70D28"/>
    <w:rsid w:val="00C76EE0"/>
    <w:rsid w:val="00C81DF9"/>
    <w:rsid w:val="00C8431E"/>
    <w:rsid w:val="00CA5CA5"/>
    <w:rsid w:val="00CC4F07"/>
    <w:rsid w:val="00CC6B56"/>
    <w:rsid w:val="00CE6075"/>
    <w:rsid w:val="00D03ED1"/>
    <w:rsid w:val="00D203AC"/>
    <w:rsid w:val="00D35215"/>
    <w:rsid w:val="00D44BC5"/>
    <w:rsid w:val="00D86B73"/>
    <w:rsid w:val="00D90087"/>
    <w:rsid w:val="00D95F0C"/>
    <w:rsid w:val="00DC640A"/>
    <w:rsid w:val="00DD6867"/>
    <w:rsid w:val="00DE4679"/>
    <w:rsid w:val="00DF6423"/>
    <w:rsid w:val="00DF7AD8"/>
    <w:rsid w:val="00E06780"/>
    <w:rsid w:val="00E1033B"/>
    <w:rsid w:val="00E16353"/>
    <w:rsid w:val="00E4596D"/>
    <w:rsid w:val="00E63418"/>
    <w:rsid w:val="00E7137D"/>
    <w:rsid w:val="00E775C1"/>
    <w:rsid w:val="00E87614"/>
    <w:rsid w:val="00E928F2"/>
    <w:rsid w:val="00E957A3"/>
    <w:rsid w:val="00E97A8C"/>
    <w:rsid w:val="00EA60F4"/>
    <w:rsid w:val="00EB4279"/>
    <w:rsid w:val="00ED3936"/>
    <w:rsid w:val="00ED60B9"/>
    <w:rsid w:val="00F01A6F"/>
    <w:rsid w:val="00F153D5"/>
    <w:rsid w:val="00F226B8"/>
    <w:rsid w:val="00F80024"/>
    <w:rsid w:val="00F8646F"/>
    <w:rsid w:val="00F8779F"/>
    <w:rsid w:val="00F879F0"/>
    <w:rsid w:val="00F97570"/>
    <w:rsid w:val="00F97BBC"/>
    <w:rsid w:val="00FA6DBD"/>
    <w:rsid w:val="00FB675E"/>
    <w:rsid w:val="00FC2AAA"/>
    <w:rsid w:val="00FC7BEE"/>
    <w:rsid w:val="00FD11D7"/>
    <w:rsid w:val="00FD1AA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14:docId w14:val="201A929E"/>
  <w15:docId w15:val="{738F1B28-CCBD-46E1-9430-7201379BA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line="120" w:lineRule="auto"/>
      <w:outlineLvl w:val="0"/>
    </w:pPr>
    <w:rPr>
      <w:rFonts w:ascii="Book Antiqua" w:hAnsi="Book Antiqua"/>
      <w:b/>
      <w:bCs/>
      <w:sz w:val="22"/>
      <w:szCs w:val="22"/>
    </w:rPr>
  </w:style>
  <w:style w:type="paragraph" w:styleId="berschrift2">
    <w:name w:val="heading 2"/>
    <w:basedOn w:val="Standard"/>
    <w:next w:val="Standard"/>
    <w:qFormat/>
    <w:pPr>
      <w:keepNext/>
      <w:ind w:right="816"/>
      <w:outlineLvl w:val="1"/>
    </w:pPr>
    <w:rPr>
      <w:rFonts w:ascii="Verdana" w:hAnsi="Verdana"/>
      <w:b/>
      <w:bCs/>
      <w:i/>
      <w:iCs/>
    </w:rPr>
  </w:style>
  <w:style w:type="paragraph" w:styleId="berschrift3">
    <w:name w:val="heading 3"/>
    <w:basedOn w:val="Standard"/>
    <w:next w:val="Standard"/>
    <w:qFormat/>
    <w:pPr>
      <w:keepNext/>
      <w:autoSpaceDE w:val="0"/>
      <w:autoSpaceDN w:val="0"/>
      <w:adjustRightInd w:val="0"/>
      <w:ind w:right="922"/>
      <w:outlineLvl w:val="2"/>
    </w:pPr>
    <w:rPr>
      <w:rFonts w:ascii="Lucida Sans Unicode" w:hAnsi="Lucida Sans Unicode" w:cs="Lucida Sans Unicode"/>
      <w:spacing w:val="-10"/>
      <w:sz w:val="36"/>
      <w:szCs w:val="36"/>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semiHidden/>
    <w:pPr>
      <w:ind w:left="7920"/>
      <w:jc w:val="right"/>
    </w:pPr>
    <w:rPr>
      <w:rFonts w:ascii="Book Antiqua" w:hAnsi="Book Antiqua"/>
      <w:sz w:val="16"/>
      <w:szCs w:val="16"/>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BesuchterLink">
    <w:name w:val="FollowedHyperlink"/>
    <w:semiHidden/>
    <w:rPr>
      <w:color w:val="800080"/>
      <w:u w:val="single"/>
    </w:rPr>
  </w:style>
  <w:style w:type="paragraph" w:styleId="Textkrper">
    <w:name w:val="Body Text"/>
    <w:basedOn w:val="Standard"/>
    <w:semiHidden/>
    <w:pPr>
      <w:spacing w:after="240"/>
      <w:ind w:right="816"/>
      <w:jc w:val="both"/>
    </w:pPr>
    <w:rPr>
      <w:rFonts w:ascii="Verdana" w:hAnsi="Verdana"/>
    </w:rPr>
  </w:style>
  <w:style w:type="paragraph" w:styleId="NurText">
    <w:name w:val="Plain Text"/>
    <w:basedOn w:val="Standard"/>
    <w:semiHidden/>
    <w:rPr>
      <w:rFonts w:ascii="Courier New" w:hAnsi="Courier New" w:cs="Courier New"/>
      <w:sz w:val="20"/>
      <w:szCs w:val="20"/>
    </w:rPr>
  </w:style>
  <w:style w:type="paragraph" w:styleId="Blocktext">
    <w:name w:val="Block Text"/>
    <w:basedOn w:val="Standard"/>
    <w:semiHidden/>
    <w:pPr>
      <w:autoSpaceDE w:val="0"/>
      <w:autoSpaceDN w:val="0"/>
      <w:adjustRightInd w:val="0"/>
      <w:spacing w:before="120" w:after="480"/>
      <w:ind w:left="-142" w:right="924"/>
      <w:jc w:val="both"/>
    </w:pPr>
    <w:rPr>
      <w:rFonts w:ascii="Lucida Sans Unicode" w:hAnsi="Lucida Sans Unicode" w:cs="Lucida Sans Unicode"/>
      <w:spacing w:val="-10"/>
      <w:lang w:val="en-US"/>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styleId="NichtaufgelsteErwhnung">
    <w:name w:val="Unresolved Mention"/>
    <w:basedOn w:val="Absatz-Standardschriftart"/>
    <w:uiPriority w:val="99"/>
    <w:semiHidden/>
    <w:unhideWhenUsed/>
    <w:rsid w:val="00E97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TDC-GmbH.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uch@TDC-GmbH.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DC6AC-7926-49ED-83E5-D4580D135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3942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SIEF-Info, MAS, 30.03.2022</vt:lpstr>
    </vt:vector>
  </TitlesOfParts>
  <Company>Treuhandgemeinschaft Deutscher Chemiefasererzeuger GmbH (TDC)</Company>
  <LinksUpToDate>false</LinksUpToDate>
  <CharactersWithSpaces>4676</CharactersWithSpaces>
  <SharedDoc>false</SharedDoc>
  <HLinks>
    <vt:vector size="12" baseType="variant">
      <vt:variant>
        <vt:i4>5701650</vt:i4>
      </vt:variant>
      <vt:variant>
        <vt:i4>9</vt:i4>
      </vt:variant>
      <vt:variant>
        <vt:i4>0</vt:i4>
      </vt:variant>
      <vt:variant>
        <vt:i4>5</vt:i4>
      </vt:variant>
      <vt:variant>
        <vt:lpwstr>http://www.tdc-gmbh.com/</vt:lpwstr>
      </vt:variant>
      <vt:variant>
        <vt:lpwstr/>
      </vt:variant>
      <vt:variant>
        <vt:i4>3539019</vt:i4>
      </vt:variant>
      <vt:variant>
        <vt:i4>6</vt:i4>
      </vt:variant>
      <vt:variant>
        <vt:i4>0</vt:i4>
      </vt:variant>
      <vt:variant>
        <vt:i4>5</vt:i4>
      </vt:variant>
      <vt:variant>
        <vt:lpwstr>mailto:Ballach@TDC-GmbH.com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SIEF-Info, MAS, 16.01.2023</dc:title>
  <dc:subject>SIEF-Info, MAS, 16.01.2023</dc:subject>
  <dc:creator>Dr. Wilhelm Rauch</dc:creator>
  <cp:keywords>SIEF-Info, MAS, 16.01.2023</cp:keywords>
  <cp:lastModifiedBy>Dr. Wilhelm Rauch</cp:lastModifiedBy>
  <cp:revision>4</cp:revision>
  <cp:lastPrinted>2013-03-28T17:52:00Z</cp:lastPrinted>
  <dcterms:created xsi:type="dcterms:W3CDTF">2023-01-16T17:18:00Z</dcterms:created>
  <dcterms:modified xsi:type="dcterms:W3CDTF">2023-01-16T17:19:00Z</dcterms:modified>
</cp:coreProperties>
</file>